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FCAA" w14:textId="77777777" w:rsidR="002D3B9B" w:rsidRDefault="00874C57">
      <w:pPr>
        <w:shd w:val="clear" w:color="auto" w:fill="FFFFFF"/>
        <w:spacing w:after="100" w:line="240" w:lineRule="auto"/>
        <w:jc w:val="center"/>
        <w:outlineLvl w:val="4"/>
        <w:rPr>
          <w:rFonts w:eastAsia="Times New Roman" w:cs="Calibri"/>
          <w:b/>
          <w:bCs/>
          <w:sz w:val="36"/>
          <w:szCs w:val="36"/>
          <w:u w:val="single"/>
        </w:rPr>
      </w:pPr>
      <w:r>
        <w:rPr>
          <w:rFonts w:eastAsia="Times New Roman" w:cs="Calibri"/>
          <w:b/>
          <w:bCs/>
          <w:sz w:val="36"/>
          <w:szCs w:val="36"/>
          <w:u w:val="single"/>
        </w:rPr>
        <w:t>Template Whistle Blowing Policy</w:t>
      </w:r>
    </w:p>
    <w:p w14:paraId="13DFF0FC" w14:textId="77777777" w:rsidR="002D3B9B" w:rsidRDefault="00874C57">
      <w:pPr>
        <w:shd w:val="clear" w:color="auto" w:fill="FFFFFF"/>
        <w:spacing w:after="100" w:line="240" w:lineRule="auto"/>
      </w:pPr>
      <w:r>
        <w:rPr>
          <w:rFonts w:eastAsia="Times New Roman" w:cs="Calibri"/>
          <w:b/>
          <w:bCs/>
          <w:sz w:val="24"/>
          <w:szCs w:val="24"/>
        </w:rPr>
        <w:t>What is Whistleblowing?</w:t>
      </w:r>
    </w:p>
    <w:p w14:paraId="112CA441"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 xml:space="preserve">Whistleblowing occurs when a worker raises a concern or discloses information that relates to wrongdoing, illegal practices, or unethical conduct which has come to his/her </w:t>
      </w:r>
      <w:r>
        <w:rPr>
          <w:rFonts w:eastAsia="Times New Roman" w:cs="Calibri"/>
          <w:sz w:val="24"/>
          <w:szCs w:val="24"/>
        </w:rPr>
        <w:t>attention through work.</w:t>
      </w:r>
    </w:p>
    <w:p w14:paraId="78A607A2"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Our whistleblowing policy is intended to encourage and enable workers to raise concerns within our work rather than overlooking a problem or “blowing the whistle” externally. Under this policy, a worker is entitled to raise concerns</w:t>
      </w:r>
      <w:r>
        <w:rPr>
          <w:rFonts w:eastAsia="Times New Roman" w:cs="Calibri"/>
          <w:sz w:val="24"/>
          <w:szCs w:val="24"/>
        </w:rPr>
        <w:t xml:space="preserve"> or disclose information without fear of </w:t>
      </w:r>
      <w:proofErr w:type="spellStart"/>
      <w:r>
        <w:rPr>
          <w:rFonts w:eastAsia="Times New Roman" w:cs="Calibri"/>
          <w:sz w:val="24"/>
          <w:szCs w:val="24"/>
        </w:rPr>
        <w:t>penalisation</w:t>
      </w:r>
      <w:proofErr w:type="spellEnd"/>
      <w:r>
        <w:rPr>
          <w:rFonts w:eastAsia="Times New Roman" w:cs="Calibri"/>
          <w:sz w:val="24"/>
          <w:szCs w:val="24"/>
        </w:rPr>
        <w:t xml:space="preserve"> or threat of less </w:t>
      </w:r>
      <w:proofErr w:type="spellStart"/>
      <w:r>
        <w:rPr>
          <w:rFonts w:eastAsia="Times New Roman" w:cs="Calibri"/>
          <w:sz w:val="24"/>
          <w:szCs w:val="24"/>
        </w:rPr>
        <w:t>favourable</w:t>
      </w:r>
      <w:proofErr w:type="spellEnd"/>
      <w:r>
        <w:rPr>
          <w:rFonts w:eastAsia="Times New Roman" w:cs="Calibri"/>
          <w:sz w:val="24"/>
          <w:szCs w:val="24"/>
        </w:rPr>
        <w:t xml:space="preserve"> treatment, discrimination, or disadvantage.</w:t>
      </w:r>
    </w:p>
    <w:p w14:paraId="147FD0A2" w14:textId="77777777" w:rsidR="002D3B9B" w:rsidRDefault="00874C57">
      <w:pPr>
        <w:shd w:val="clear" w:color="auto" w:fill="FFFFFF"/>
        <w:spacing w:after="100" w:line="240" w:lineRule="auto"/>
      </w:pPr>
      <w:r>
        <w:rPr>
          <w:rFonts w:eastAsia="Times New Roman" w:cs="Calibri"/>
          <w:b/>
          <w:bCs/>
          <w:sz w:val="24"/>
          <w:szCs w:val="24"/>
        </w:rPr>
        <w:t>Our Commitment</w:t>
      </w:r>
    </w:p>
    <w:p w14:paraId="06739738"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 xml:space="preserve">This </w:t>
      </w:r>
      <w:proofErr w:type="spellStart"/>
      <w:r>
        <w:rPr>
          <w:rFonts w:eastAsia="Times New Roman" w:cs="Calibri"/>
          <w:sz w:val="24"/>
          <w:szCs w:val="24"/>
        </w:rPr>
        <w:t>organisation</w:t>
      </w:r>
      <w:proofErr w:type="spellEnd"/>
      <w:r>
        <w:rPr>
          <w:rFonts w:eastAsia="Times New Roman" w:cs="Calibri"/>
          <w:sz w:val="24"/>
          <w:szCs w:val="24"/>
        </w:rPr>
        <w:t xml:space="preserve"> is committed to maintaining an open culture with the highest standards of honesty and accountabi</w:t>
      </w:r>
      <w:r>
        <w:rPr>
          <w:rFonts w:eastAsia="Times New Roman" w:cs="Calibri"/>
          <w:sz w:val="24"/>
          <w:szCs w:val="24"/>
        </w:rPr>
        <w:t>lity where our workers can report any concerns in confidence.</w:t>
      </w:r>
    </w:p>
    <w:p w14:paraId="1B7CF3F2"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Who does the policy apply to -</w:t>
      </w:r>
    </w:p>
    <w:p w14:paraId="23A75206" w14:textId="77777777" w:rsidR="002D3B9B" w:rsidRDefault="00874C57">
      <w:pPr>
        <w:shd w:val="clear" w:color="auto" w:fill="FFFFFF"/>
        <w:spacing w:after="100" w:line="240" w:lineRule="auto"/>
      </w:pPr>
      <w:r>
        <w:rPr>
          <w:rFonts w:eastAsia="Times New Roman" w:cs="Calibri"/>
          <w:sz w:val="24"/>
          <w:szCs w:val="24"/>
        </w:rPr>
        <w:t xml:space="preserve">This policy applies to </w:t>
      </w:r>
      <w:proofErr w:type="gramStart"/>
      <w:r>
        <w:rPr>
          <w:rFonts w:eastAsia="Times New Roman" w:cs="Calibri"/>
          <w:sz w:val="24"/>
          <w:szCs w:val="24"/>
        </w:rPr>
        <w:t>all of</w:t>
      </w:r>
      <w:proofErr w:type="gramEnd"/>
      <w:r>
        <w:rPr>
          <w:rFonts w:eastAsia="Times New Roman" w:cs="Calibri"/>
          <w:sz w:val="24"/>
          <w:szCs w:val="24"/>
        </w:rPr>
        <w:t xml:space="preserve"> our workers including our employees at all levels. </w:t>
      </w:r>
      <w:r>
        <w:rPr>
          <w:rFonts w:eastAsia="Times New Roman" w:cs="Calibri"/>
          <w:color w:val="FF0000"/>
          <w:sz w:val="24"/>
          <w:szCs w:val="24"/>
        </w:rPr>
        <w:t>(References as appropriate to e.g. agency workers, trainees, apprentices, interns,</w:t>
      </w:r>
      <w:r>
        <w:rPr>
          <w:rFonts w:eastAsia="Times New Roman" w:cs="Calibri"/>
          <w:color w:val="FF0000"/>
          <w:sz w:val="24"/>
          <w:szCs w:val="24"/>
        </w:rPr>
        <w:t xml:space="preserve"> etc.).</w:t>
      </w:r>
    </w:p>
    <w:p w14:paraId="6502721D" w14:textId="77777777" w:rsidR="002D3B9B" w:rsidRDefault="00874C57">
      <w:pPr>
        <w:shd w:val="clear" w:color="auto" w:fill="FFFFFF"/>
        <w:spacing w:after="100" w:line="240" w:lineRule="auto"/>
      </w:pPr>
      <w:r>
        <w:rPr>
          <w:rFonts w:eastAsia="Times New Roman" w:cs="Calibri"/>
          <w:sz w:val="24"/>
          <w:szCs w:val="24"/>
        </w:rPr>
        <w:t>It is important to note that should you have a concern about your employment or personal circumstances in the workplace it should be dealt with by way of our Grievance Procedure. Likewise, concerns arising in regard to workplace relationships shoul</w:t>
      </w:r>
      <w:r>
        <w:rPr>
          <w:rFonts w:eastAsia="Times New Roman" w:cs="Calibri"/>
          <w:sz w:val="24"/>
          <w:szCs w:val="24"/>
        </w:rPr>
        <w:t xml:space="preserve">d generally be dealt with through our </w:t>
      </w:r>
      <w:r>
        <w:rPr>
          <w:rFonts w:eastAsia="Times New Roman" w:cs="Calibri"/>
          <w:color w:val="FF0000"/>
          <w:sz w:val="24"/>
          <w:szCs w:val="24"/>
        </w:rPr>
        <w:t>Dignity in the Workplace or perhaps Bullying and Harassment  policy</w:t>
      </w:r>
      <w:r>
        <w:rPr>
          <w:rFonts w:eastAsia="Times New Roman" w:cs="Calibri"/>
          <w:sz w:val="24"/>
          <w:szCs w:val="24"/>
        </w:rPr>
        <w:t>.</w:t>
      </w:r>
    </w:p>
    <w:p w14:paraId="29E0BCBF"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It is also important to note that this policy does not replace any legal reporting or disclosure requirements. Where statutory reporting requirements</w:t>
      </w:r>
      <w:r>
        <w:rPr>
          <w:rFonts w:eastAsia="Times New Roman" w:cs="Calibri"/>
          <w:sz w:val="24"/>
          <w:szCs w:val="24"/>
        </w:rPr>
        <w:t xml:space="preserve"> and procedures </w:t>
      </w:r>
      <w:proofErr w:type="gramStart"/>
      <w:r>
        <w:rPr>
          <w:rFonts w:eastAsia="Times New Roman" w:cs="Calibri"/>
          <w:sz w:val="24"/>
          <w:szCs w:val="24"/>
        </w:rPr>
        <w:t>exist</w:t>
      </w:r>
      <w:proofErr w:type="gramEnd"/>
      <w:r>
        <w:rPr>
          <w:rFonts w:eastAsia="Times New Roman" w:cs="Calibri"/>
          <w:sz w:val="24"/>
          <w:szCs w:val="24"/>
        </w:rPr>
        <w:t xml:space="preserve"> these must be complied with fully.</w:t>
      </w:r>
    </w:p>
    <w:p w14:paraId="2DB5A8AE" w14:textId="77777777" w:rsidR="002D3B9B" w:rsidRDefault="00874C57">
      <w:pPr>
        <w:shd w:val="clear" w:color="auto" w:fill="FFFFFF"/>
        <w:spacing w:after="100" w:line="240" w:lineRule="auto"/>
      </w:pPr>
      <w:r>
        <w:rPr>
          <w:rFonts w:eastAsia="Times New Roman" w:cs="Calibri"/>
          <w:b/>
          <w:bCs/>
          <w:sz w:val="24"/>
          <w:szCs w:val="24"/>
        </w:rPr>
        <w:t>Aims of the Policy</w:t>
      </w:r>
    </w:p>
    <w:p w14:paraId="2D14E504" w14:textId="77777777" w:rsidR="002D3B9B" w:rsidRDefault="00874C57">
      <w:pPr>
        <w:numPr>
          <w:ilvl w:val="0"/>
          <w:numId w:val="1"/>
        </w:numPr>
        <w:shd w:val="clear" w:color="auto" w:fill="FFFFFF"/>
        <w:spacing w:before="100" w:after="100" w:line="240" w:lineRule="auto"/>
        <w:rPr>
          <w:rFonts w:eastAsia="Times New Roman" w:cs="Calibri"/>
          <w:sz w:val="24"/>
          <w:szCs w:val="24"/>
        </w:rPr>
      </w:pPr>
      <w:r>
        <w:rPr>
          <w:rFonts w:eastAsia="Times New Roman" w:cs="Calibri"/>
          <w:sz w:val="24"/>
          <w:szCs w:val="24"/>
        </w:rPr>
        <w:t xml:space="preserve">To encourage you to feel confident and safe in raising concerns and disclosing </w:t>
      </w:r>
      <w:proofErr w:type="gramStart"/>
      <w:r>
        <w:rPr>
          <w:rFonts w:eastAsia="Times New Roman" w:cs="Calibri"/>
          <w:sz w:val="24"/>
          <w:szCs w:val="24"/>
        </w:rPr>
        <w:t>information;</w:t>
      </w:r>
      <w:proofErr w:type="gramEnd"/>
    </w:p>
    <w:p w14:paraId="15A2A113" w14:textId="77777777" w:rsidR="002D3B9B" w:rsidRDefault="00874C57">
      <w:pPr>
        <w:numPr>
          <w:ilvl w:val="0"/>
          <w:numId w:val="1"/>
        </w:numPr>
        <w:shd w:val="clear" w:color="auto" w:fill="FFFFFF"/>
        <w:spacing w:before="100" w:after="100" w:line="240" w:lineRule="auto"/>
        <w:rPr>
          <w:rFonts w:eastAsia="Times New Roman" w:cs="Calibri"/>
          <w:sz w:val="24"/>
          <w:szCs w:val="24"/>
        </w:rPr>
      </w:pPr>
      <w:r>
        <w:rPr>
          <w:rFonts w:eastAsia="Times New Roman" w:cs="Calibri"/>
          <w:sz w:val="24"/>
          <w:szCs w:val="24"/>
        </w:rPr>
        <w:t xml:space="preserve">To provide avenues for you to raise concerns in confidence and receive feedback on </w:t>
      </w:r>
      <w:r>
        <w:rPr>
          <w:rFonts w:eastAsia="Times New Roman" w:cs="Calibri"/>
          <w:sz w:val="24"/>
          <w:szCs w:val="24"/>
        </w:rPr>
        <w:t xml:space="preserve">any action </w:t>
      </w:r>
      <w:proofErr w:type="gramStart"/>
      <w:r>
        <w:rPr>
          <w:rFonts w:eastAsia="Times New Roman" w:cs="Calibri"/>
          <w:sz w:val="24"/>
          <w:szCs w:val="24"/>
        </w:rPr>
        <w:t>taken;</w:t>
      </w:r>
      <w:proofErr w:type="gramEnd"/>
    </w:p>
    <w:p w14:paraId="1B0A087B" w14:textId="77777777" w:rsidR="002D3B9B" w:rsidRDefault="00874C57">
      <w:pPr>
        <w:numPr>
          <w:ilvl w:val="0"/>
          <w:numId w:val="1"/>
        </w:numPr>
        <w:shd w:val="clear" w:color="auto" w:fill="FFFFFF"/>
        <w:spacing w:before="100" w:after="100" w:line="240" w:lineRule="auto"/>
        <w:rPr>
          <w:rFonts w:eastAsia="Times New Roman" w:cs="Calibri"/>
          <w:sz w:val="24"/>
          <w:szCs w:val="24"/>
        </w:rPr>
      </w:pPr>
      <w:r>
        <w:rPr>
          <w:rFonts w:eastAsia="Times New Roman" w:cs="Calibri"/>
          <w:sz w:val="24"/>
          <w:szCs w:val="24"/>
        </w:rPr>
        <w:t xml:space="preserve">To ensure that you receive a response where possible to your concerns and information </w:t>
      </w:r>
      <w:proofErr w:type="gramStart"/>
      <w:r>
        <w:rPr>
          <w:rFonts w:eastAsia="Times New Roman" w:cs="Calibri"/>
          <w:sz w:val="24"/>
          <w:szCs w:val="24"/>
        </w:rPr>
        <w:t>disclosed;</w:t>
      </w:r>
      <w:proofErr w:type="gramEnd"/>
    </w:p>
    <w:p w14:paraId="6AF42176" w14:textId="77777777" w:rsidR="002D3B9B" w:rsidRDefault="00874C57">
      <w:pPr>
        <w:numPr>
          <w:ilvl w:val="0"/>
          <w:numId w:val="1"/>
        </w:numPr>
        <w:shd w:val="clear" w:color="auto" w:fill="FFFFFF"/>
        <w:spacing w:before="100" w:after="100" w:line="240" w:lineRule="auto"/>
      </w:pPr>
      <w:r>
        <w:rPr>
          <w:rFonts w:eastAsia="Times New Roman" w:cs="Calibri"/>
          <w:sz w:val="24"/>
          <w:szCs w:val="24"/>
        </w:rPr>
        <w:t xml:space="preserve">To reassure you that you will be protected from </w:t>
      </w:r>
      <w:r>
        <w:rPr>
          <w:rFonts w:eastAsia="Times New Roman" w:cs="Calibri"/>
          <w:sz w:val="24"/>
          <w:szCs w:val="24"/>
          <w:lang w:val="en-GB"/>
        </w:rPr>
        <w:t>penalisation</w:t>
      </w:r>
      <w:r>
        <w:rPr>
          <w:rFonts w:eastAsia="Times New Roman" w:cs="Calibri"/>
          <w:sz w:val="24"/>
          <w:szCs w:val="24"/>
        </w:rPr>
        <w:t xml:space="preserve"> or any threat of </w:t>
      </w:r>
      <w:proofErr w:type="spellStart"/>
      <w:r>
        <w:rPr>
          <w:rFonts w:eastAsia="Times New Roman" w:cs="Calibri"/>
          <w:sz w:val="24"/>
          <w:szCs w:val="24"/>
        </w:rPr>
        <w:t>penalisation</w:t>
      </w:r>
      <w:proofErr w:type="spellEnd"/>
      <w:r>
        <w:rPr>
          <w:rFonts w:eastAsia="Times New Roman" w:cs="Calibri"/>
          <w:sz w:val="24"/>
          <w:szCs w:val="24"/>
        </w:rPr>
        <w:t>.</w:t>
      </w:r>
    </w:p>
    <w:p w14:paraId="32B49059" w14:textId="77777777" w:rsidR="002D3B9B" w:rsidRDefault="00874C57">
      <w:pPr>
        <w:shd w:val="clear" w:color="auto" w:fill="FFFFFF"/>
        <w:spacing w:after="100" w:line="240" w:lineRule="auto"/>
      </w:pPr>
      <w:r>
        <w:rPr>
          <w:rFonts w:eastAsia="Times New Roman" w:cs="Calibri"/>
          <w:b/>
          <w:bCs/>
          <w:sz w:val="24"/>
          <w:szCs w:val="24"/>
        </w:rPr>
        <w:t>What types of concerns can be raised?</w:t>
      </w:r>
    </w:p>
    <w:p w14:paraId="54127023"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A concern o</w:t>
      </w:r>
      <w:r>
        <w:rPr>
          <w:rFonts w:eastAsia="Times New Roman" w:cs="Calibri"/>
          <w:sz w:val="24"/>
          <w:szCs w:val="24"/>
        </w:rPr>
        <w:t>r disclosure should relate to relevant wrongdoing such as possible fraud, crime, danger, or failure to comply with any legal obligation which has come to your attention in connection with your employment and about which you have a reasonable belief of wron</w:t>
      </w:r>
      <w:r>
        <w:rPr>
          <w:rFonts w:eastAsia="Times New Roman" w:cs="Calibri"/>
          <w:sz w:val="24"/>
          <w:szCs w:val="24"/>
        </w:rPr>
        <w:t>gdoing.</w:t>
      </w:r>
    </w:p>
    <w:p w14:paraId="6264C555" w14:textId="77777777" w:rsidR="002D3B9B" w:rsidRDefault="002D3B9B">
      <w:pPr>
        <w:shd w:val="clear" w:color="auto" w:fill="FFFFFF"/>
        <w:spacing w:after="100" w:line="240" w:lineRule="auto"/>
        <w:rPr>
          <w:rFonts w:eastAsia="Times New Roman" w:cs="Calibri"/>
          <w:b/>
          <w:bCs/>
          <w:sz w:val="24"/>
          <w:szCs w:val="24"/>
        </w:rPr>
      </w:pPr>
    </w:p>
    <w:p w14:paraId="4EF326D1" w14:textId="77777777" w:rsidR="002D3B9B" w:rsidRDefault="00874C57">
      <w:pPr>
        <w:shd w:val="clear" w:color="auto" w:fill="FFFFFF"/>
        <w:spacing w:after="100" w:line="240" w:lineRule="auto"/>
      </w:pPr>
      <w:r>
        <w:rPr>
          <w:rFonts w:eastAsia="Times New Roman" w:cs="Calibri"/>
          <w:b/>
          <w:bCs/>
          <w:sz w:val="24"/>
          <w:szCs w:val="24"/>
        </w:rPr>
        <w:lastRenderedPageBreak/>
        <w:t>What types of concerns should not be raised under this Procedure?</w:t>
      </w:r>
    </w:p>
    <w:p w14:paraId="61251111"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 xml:space="preserve">A personal concern, for example, a grievance around your contract of employment would not be regarded as a whistleblowing concern and would be more appropriately processed </w:t>
      </w:r>
      <w:r>
        <w:rPr>
          <w:rFonts w:eastAsia="Times New Roman" w:cs="Calibri"/>
          <w:sz w:val="24"/>
          <w:szCs w:val="24"/>
        </w:rPr>
        <w:t>through our Grievance Procedure.</w:t>
      </w:r>
    </w:p>
    <w:p w14:paraId="660C9DA7" w14:textId="77777777" w:rsidR="002D3B9B" w:rsidRDefault="00874C57">
      <w:pPr>
        <w:shd w:val="clear" w:color="auto" w:fill="FFFFFF"/>
        <w:spacing w:after="100" w:line="240" w:lineRule="auto"/>
      </w:pPr>
      <w:r>
        <w:rPr>
          <w:rFonts w:eastAsia="Times New Roman" w:cs="Calibri"/>
          <w:b/>
          <w:bCs/>
          <w:sz w:val="24"/>
          <w:szCs w:val="24"/>
        </w:rPr>
        <w:t xml:space="preserve">Safeguards and </w:t>
      </w:r>
      <w:proofErr w:type="spellStart"/>
      <w:r>
        <w:rPr>
          <w:rFonts w:eastAsia="Times New Roman" w:cs="Calibri"/>
          <w:b/>
          <w:bCs/>
          <w:sz w:val="24"/>
          <w:szCs w:val="24"/>
        </w:rPr>
        <w:t>Penalisation</w:t>
      </w:r>
      <w:proofErr w:type="spellEnd"/>
    </w:p>
    <w:p w14:paraId="0D08FFC4"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 xml:space="preserve">A worker who makes a disclosure and has a reasonable belief of wrongdoing will not be </w:t>
      </w:r>
      <w:proofErr w:type="spellStart"/>
      <w:r>
        <w:rPr>
          <w:rFonts w:eastAsia="Times New Roman" w:cs="Calibri"/>
          <w:sz w:val="24"/>
          <w:szCs w:val="24"/>
        </w:rPr>
        <w:t>penalised</w:t>
      </w:r>
      <w:proofErr w:type="spellEnd"/>
      <w:r>
        <w:rPr>
          <w:rFonts w:eastAsia="Times New Roman" w:cs="Calibri"/>
          <w:sz w:val="24"/>
          <w:szCs w:val="24"/>
        </w:rPr>
        <w:t xml:space="preserve"> by this </w:t>
      </w:r>
      <w:proofErr w:type="spellStart"/>
      <w:r>
        <w:rPr>
          <w:rFonts w:eastAsia="Times New Roman" w:cs="Calibri"/>
          <w:sz w:val="24"/>
          <w:szCs w:val="24"/>
        </w:rPr>
        <w:t>organisation</w:t>
      </w:r>
      <w:proofErr w:type="spellEnd"/>
      <w:r>
        <w:rPr>
          <w:rFonts w:eastAsia="Times New Roman" w:cs="Calibri"/>
          <w:sz w:val="24"/>
          <w:szCs w:val="24"/>
        </w:rPr>
        <w:t>, even if the concerns or disclosure turn out to be unfounded.</w:t>
      </w:r>
    </w:p>
    <w:p w14:paraId="2D48AB7D" w14:textId="77777777" w:rsidR="002D3B9B" w:rsidRDefault="00874C57">
      <w:pPr>
        <w:shd w:val="clear" w:color="auto" w:fill="FFFFFF"/>
        <w:spacing w:after="100" w:line="240" w:lineRule="auto"/>
        <w:rPr>
          <w:rFonts w:eastAsia="Times New Roman" w:cs="Calibri"/>
          <w:sz w:val="24"/>
          <w:szCs w:val="24"/>
        </w:rPr>
      </w:pPr>
      <w:proofErr w:type="spellStart"/>
      <w:r>
        <w:rPr>
          <w:rFonts w:eastAsia="Times New Roman" w:cs="Calibri"/>
          <w:sz w:val="24"/>
          <w:szCs w:val="24"/>
        </w:rPr>
        <w:t>Penalisation</w:t>
      </w:r>
      <w:proofErr w:type="spellEnd"/>
      <w:r>
        <w:rPr>
          <w:rFonts w:eastAsia="Times New Roman" w:cs="Calibri"/>
          <w:sz w:val="24"/>
          <w:szCs w:val="24"/>
        </w:rPr>
        <w:t xml:space="preserve"> inc</w:t>
      </w:r>
      <w:r>
        <w:rPr>
          <w:rFonts w:eastAsia="Times New Roman" w:cs="Calibri"/>
          <w:sz w:val="24"/>
          <w:szCs w:val="24"/>
        </w:rPr>
        <w:t xml:space="preserve">ludes suspension/dismissal, disciplinary action, demotion, discrimination, threats, or other </w:t>
      </w:r>
      <w:proofErr w:type="spellStart"/>
      <w:r>
        <w:rPr>
          <w:rFonts w:eastAsia="Times New Roman" w:cs="Calibri"/>
          <w:sz w:val="24"/>
          <w:szCs w:val="24"/>
        </w:rPr>
        <w:t>unfavourable</w:t>
      </w:r>
      <w:proofErr w:type="spellEnd"/>
      <w:r>
        <w:rPr>
          <w:rFonts w:eastAsia="Times New Roman" w:cs="Calibri"/>
          <w:sz w:val="24"/>
          <w:szCs w:val="24"/>
        </w:rPr>
        <w:t xml:space="preserve"> treatment arising from raising a concern or making a disclosure based on reasonable belief for doing so. If you believe that you are being subjected t</w:t>
      </w:r>
      <w:r>
        <w:rPr>
          <w:rFonts w:eastAsia="Times New Roman" w:cs="Calibri"/>
          <w:sz w:val="24"/>
          <w:szCs w:val="24"/>
        </w:rPr>
        <w:t xml:space="preserve">o </w:t>
      </w:r>
      <w:proofErr w:type="spellStart"/>
      <w:r>
        <w:rPr>
          <w:rFonts w:eastAsia="Times New Roman" w:cs="Calibri"/>
          <w:sz w:val="24"/>
          <w:szCs w:val="24"/>
        </w:rPr>
        <w:t>penalisation</w:t>
      </w:r>
      <w:proofErr w:type="spellEnd"/>
      <w:r>
        <w:rPr>
          <w:rFonts w:eastAsia="Times New Roman" w:cs="Calibri"/>
          <w:sz w:val="24"/>
          <w:szCs w:val="24"/>
        </w:rPr>
        <w:t xml:space="preserve"> </w:t>
      </w:r>
      <w:proofErr w:type="gramStart"/>
      <w:r>
        <w:rPr>
          <w:rFonts w:eastAsia="Times New Roman" w:cs="Calibri"/>
          <w:sz w:val="24"/>
          <w:szCs w:val="24"/>
        </w:rPr>
        <w:t>as a result of</w:t>
      </w:r>
      <w:proofErr w:type="gramEnd"/>
      <w:r>
        <w:rPr>
          <w:rFonts w:eastAsia="Times New Roman" w:cs="Calibri"/>
          <w:sz w:val="24"/>
          <w:szCs w:val="24"/>
        </w:rPr>
        <w:t xml:space="preserve"> disclosing this procedure, you should inform your manager/senior manager immediately.</w:t>
      </w:r>
    </w:p>
    <w:p w14:paraId="57E7B778"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 xml:space="preserve">Workers who </w:t>
      </w:r>
      <w:proofErr w:type="spellStart"/>
      <w:r>
        <w:rPr>
          <w:rFonts w:eastAsia="Times New Roman" w:cs="Calibri"/>
          <w:sz w:val="24"/>
          <w:szCs w:val="24"/>
        </w:rPr>
        <w:t>penalise</w:t>
      </w:r>
      <w:proofErr w:type="spellEnd"/>
      <w:r>
        <w:rPr>
          <w:rFonts w:eastAsia="Times New Roman" w:cs="Calibri"/>
          <w:sz w:val="24"/>
          <w:szCs w:val="24"/>
        </w:rPr>
        <w:t xml:space="preserve"> or retaliate against those who have raised concerns under this policy will be subject to disciplinary action.</w:t>
      </w:r>
    </w:p>
    <w:p w14:paraId="6F76675C"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Workers a</w:t>
      </w:r>
      <w:r>
        <w:rPr>
          <w:rFonts w:eastAsia="Times New Roman" w:cs="Calibri"/>
          <w:sz w:val="24"/>
          <w:szCs w:val="24"/>
        </w:rPr>
        <w:t>re not expected to prove the truth of an allegation. However, they must have a reasonable belief that there are grounds for their concern. It should be noted that appropriate disciplinary action may be taken against any worker who is found to have raised a</w:t>
      </w:r>
      <w:r>
        <w:rPr>
          <w:rFonts w:eastAsia="Times New Roman" w:cs="Calibri"/>
          <w:sz w:val="24"/>
          <w:szCs w:val="24"/>
        </w:rPr>
        <w:t xml:space="preserve"> concern or raised a disclosure with malicious intent.</w:t>
      </w:r>
    </w:p>
    <w:p w14:paraId="2C681C6D" w14:textId="77777777" w:rsidR="002D3B9B" w:rsidRDefault="00874C57">
      <w:pPr>
        <w:shd w:val="clear" w:color="auto" w:fill="FFFFFF"/>
        <w:spacing w:after="100" w:line="240" w:lineRule="auto"/>
      </w:pPr>
      <w:r>
        <w:rPr>
          <w:rFonts w:eastAsia="Times New Roman" w:cs="Calibri"/>
          <w:b/>
          <w:bCs/>
          <w:sz w:val="24"/>
          <w:szCs w:val="24"/>
        </w:rPr>
        <w:t>Confidentiality</w:t>
      </w:r>
    </w:p>
    <w:p w14:paraId="31173992"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 xml:space="preserve">This </w:t>
      </w:r>
      <w:proofErr w:type="spellStart"/>
      <w:r>
        <w:rPr>
          <w:rFonts w:eastAsia="Times New Roman" w:cs="Calibri"/>
          <w:sz w:val="24"/>
          <w:szCs w:val="24"/>
        </w:rPr>
        <w:t>organisation</w:t>
      </w:r>
      <w:proofErr w:type="spellEnd"/>
      <w:r>
        <w:rPr>
          <w:rFonts w:eastAsia="Times New Roman" w:cs="Calibri"/>
          <w:sz w:val="24"/>
          <w:szCs w:val="24"/>
        </w:rPr>
        <w:t xml:space="preserve"> is committed to protecting the identity of the worker raising a concern and ensuring that relevant disclosures are treated in confidence. The focus will be on the wron</w:t>
      </w:r>
      <w:r>
        <w:rPr>
          <w:rFonts w:eastAsia="Times New Roman" w:cs="Calibri"/>
          <w:sz w:val="24"/>
          <w:szCs w:val="24"/>
        </w:rPr>
        <w:t>gdoing rather than the person making the disclosure.</w:t>
      </w:r>
    </w:p>
    <w:p w14:paraId="630863D0"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However, there are circumstances, as outlined in the Act, where confidentiality cannot be maintained particularly in a situation where the worker is participating in an investigation into the matter bein</w:t>
      </w:r>
      <w:r>
        <w:rPr>
          <w:rFonts w:eastAsia="Times New Roman" w:cs="Calibri"/>
          <w:sz w:val="24"/>
          <w:szCs w:val="24"/>
        </w:rPr>
        <w:t>g disclosed. Should such a situation arise, we will make every effort to inform the worker that his/her identity may be disclosed.</w:t>
      </w:r>
    </w:p>
    <w:p w14:paraId="53EA113B" w14:textId="77777777" w:rsidR="002D3B9B" w:rsidRDefault="00874C57">
      <w:pPr>
        <w:shd w:val="clear" w:color="auto" w:fill="FFFFFF"/>
        <w:spacing w:after="100" w:line="240" w:lineRule="auto"/>
      </w:pPr>
      <w:r>
        <w:rPr>
          <w:rFonts w:eastAsia="Times New Roman" w:cs="Calibri"/>
          <w:b/>
          <w:bCs/>
          <w:sz w:val="24"/>
          <w:szCs w:val="24"/>
        </w:rPr>
        <w:t>Raising a Concern Anonymously</w:t>
      </w:r>
    </w:p>
    <w:p w14:paraId="55A3E923"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A concern may be raised anonymously. However, on a practical level, it may be difficult to inve</w:t>
      </w:r>
      <w:r>
        <w:rPr>
          <w:rFonts w:eastAsia="Times New Roman" w:cs="Calibri"/>
          <w:sz w:val="24"/>
          <w:szCs w:val="24"/>
        </w:rPr>
        <w:t>stigate such a concern. We would encourage workers to put their names to allegations, with our assurance of confidentiality where possible, to facilitate appropriate follow-up. This will make it easier for us to assess the disclosure and take appropriate a</w:t>
      </w:r>
      <w:r>
        <w:rPr>
          <w:rFonts w:eastAsia="Times New Roman" w:cs="Calibri"/>
          <w:sz w:val="24"/>
          <w:szCs w:val="24"/>
        </w:rPr>
        <w:t>ction including an investigation if necessary.</w:t>
      </w:r>
    </w:p>
    <w:p w14:paraId="0C33C25A" w14:textId="77777777" w:rsidR="002D3B9B" w:rsidRDefault="00874C57">
      <w:pPr>
        <w:shd w:val="clear" w:color="auto" w:fill="FFFFFF"/>
        <w:spacing w:after="100" w:line="240" w:lineRule="auto"/>
        <w:outlineLvl w:val="4"/>
        <w:rPr>
          <w:rFonts w:eastAsia="Times New Roman" w:cs="Calibri"/>
          <w:b/>
          <w:bCs/>
          <w:sz w:val="24"/>
          <w:szCs w:val="24"/>
        </w:rPr>
      </w:pPr>
      <w:r>
        <w:rPr>
          <w:rFonts w:eastAsia="Times New Roman" w:cs="Calibri"/>
          <w:b/>
          <w:bCs/>
          <w:sz w:val="24"/>
          <w:szCs w:val="24"/>
        </w:rPr>
        <w:t>Procedure - Raising a Concern</w:t>
      </w:r>
    </w:p>
    <w:p w14:paraId="38B3B9FB" w14:textId="77777777" w:rsidR="002D3B9B" w:rsidRDefault="00874C57">
      <w:pPr>
        <w:shd w:val="clear" w:color="auto" w:fill="FFFFFF"/>
        <w:spacing w:after="100" w:line="240" w:lineRule="auto"/>
      </w:pPr>
      <w:r>
        <w:rPr>
          <w:rFonts w:eastAsia="Times New Roman" w:cs="Calibri"/>
          <w:b/>
          <w:bCs/>
          <w:sz w:val="24"/>
          <w:szCs w:val="24"/>
        </w:rPr>
        <w:t>Who should you raise your concern with?</w:t>
      </w:r>
    </w:p>
    <w:p w14:paraId="61F2B05E"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 xml:space="preserve">As a first step, appropriate concerns should be raised with your immediate manager or their superior. </w:t>
      </w:r>
      <w:proofErr w:type="gramStart"/>
      <w:r>
        <w:rPr>
          <w:rFonts w:eastAsia="Times New Roman" w:cs="Calibri"/>
          <w:sz w:val="24"/>
          <w:szCs w:val="24"/>
        </w:rPr>
        <w:t>However</w:t>
      </w:r>
      <w:proofErr w:type="gramEnd"/>
      <w:r>
        <w:rPr>
          <w:rFonts w:eastAsia="Times New Roman" w:cs="Calibri"/>
          <w:sz w:val="24"/>
          <w:szCs w:val="24"/>
        </w:rPr>
        <w:t xml:space="preserve"> should you not wish to use th</w:t>
      </w:r>
      <w:r>
        <w:rPr>
          <w:rFonts w:eastAsia="Times New Roman" w:cs="Calibri"/>
          <w:sz w:val="24"/>
          <w:szCs w:val="24"/>
        </w:rPr>
        <w:t>is route, for example, given the seriousness and sensitivity of the issues involved, you should approach senior management.</w:t>
      </w:r>
    </w:p>
    <w:p w14:paraId="3664EC5A" w14:textId="77777777" w:rsidR="002D3B9B" w:rsidRDefault="002D3B9B">
      <w:pPr>
        <w:shd w:val="clear" w:color="auto" w:fill="FFFFFF"/>
        <w:spacing w:after="100" w:line="240" w:lineRule="auto"/>
        <w:rPr>
          <w:rFonts w:eastAsia="Times New Roman" w:cs="Calibri"/>
          <w:b/>
          <w:bCs/>
          <w:sz w:val="24"/>
          <w:szCs w:val="24"/>
        </w:rPr>
      </w:pPr>
    </w:p>
    <w:p w14:paraId="58CC093E" w14:textId="77777777" w:rsidR="002D3B9B" w:rsidRDefault="00874C57">
      <w:pPr>
        <w:shd w:val="clear" w:color="auto" w:fill="FFFFFF"/>
        <w:spacing w:after="100" w:line="240" w:lineRule="auto"/>
      </w:pPr>
      <w:r>
        <w:rPr>
          <w:rFonts w:eastAsia="Times New Roman" w:cs="Calibri"/>
          <w:b/>
          <w:bCs/>
          <w:sz w:val="24"/>
          <w:szCs w:val="24"/>
        </w:rPr>
        <w:lastRenderedPageBreak/>
        <w:t>How to raise a concern</w:t>
      </w:r>
    </w:p>
    <w:p w14:paraId="268B737B"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 xml:space="preserve">Concerns may be raised verbally or in writing. Should you raise a concern verbally we will keep a </w:t>
      </w:r>
      <w:r>
        <w:rPr>
          <w:rFonts w:eastAsia="Times New Roman" w:cs="Calibri"/>
          <w:sz w:val="24"/>
          <w:szCs w:val="24"/>
        </w:rPr>
        <w:t>written record of our conversation and provide you with a copy after our meeting. Should you raise a concern in writing we would ask you to give the background and history of the concern, giving relevant details, insofar as is possible, such as dates, sequ</w:t>
      </w:r>
      <w:r>
        <w:rPr>
          <w:rFonts w:eastAsia="Times New Roman" w:cs="Calibri"/>
          <w:sz w:val="24"/>
          <w:szCs w:val="24"/>
        </w:rPr>
        <w:t>ence of events, and description of circumstances.</w:t>
      </w:r>
    </w:p>
    <w:p w14:paraId="4ED9F4FF"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The earlier you express the concern the easier it will be for us to deal with the matter quickly.</w:t>
      </w:r>
    </w:p>
    <w:p w14:paraId="1A98C723"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Having raised your concern with us, we will arrange a meeting to discuss the matter with you on a strictly c</w:t>
      </w:r>
      <w:r>
        <w:rPr>
          <w:rFonts w:eastAsia="Times New Roman" w:cs="Calibri"/>
          <w:sz w:val="24"/>
          <w:szCs w:val="24"/>
        </w:rPr>
        <w:t xml:space="preserve">onfidential basis. We will need to clarify at this point if the concern is appropriate to this procedure or is a matter more appropriate to our other procedures, for example, our Grievance or Dignity in the Workplace or Bullying and Harassment procedures. </w:t>
      </w:r>
      <w:r>
        <w:rPr>
          <w:rFonts w:eastAsia="Times New Roman" w:cs="Calibri"/>
          <w:sz w:val="24"/>
          <w:szCs w:val="24"/>
        </w:rPr>
        <w:t xml:space="preserve">You can choose </w:t>
      </w:r>
      <w:proofErr w:type="gramStart"/>
      <w:r>
        <w:rPr>
          <w:rFonts w:eastAsia="Times New Roman" w:cs="Calibri"/>
          <w:sz w:val="24"/>
          <w:szCs w:val="24"/>
        </w:rPr>
        <w:t>whether or not</w:t>
      </w:r>
      <w:proofErr w:type="gramEnd"/>
      <w:r>
        <w:rPr>
          <w:rFonts w:eastAsia="Times New Roman" w:cs="Calibri"/>
          <w:sz w:val="24"/>
          <w:szCs w:val="24"/>
        </w:rPr>
        <w:t xml:space="preserve"> you want to be accompanied by a colleague or a trade union representative. </w:t>
      </w:r>
      <w:proofErr w:type="gramStart"/>
      <w:r>
        <w:rPr>
          <w:rFonts w:eastAsia="Times New Roman" w:cs="Calibri"/>
          <w:sz w:val="24"/>
          <w:szCs w:val="24"/>
        </w:rPr>
        <w:t>Regarding  confidentiality</w:t>
      </w:r>
      <w:proofErr w:type="gramEnd"/>
      <w:r>
        <w:rPr>
          <w:rFonts w:eastAsia="Times New Roman" w:cs="Calibri"/>
          <w:sz w:val="24"/>
          <w:szCs w:val="24"/>
        </w:rPr>
        <w:t>, there must be an awareness of respecting sensitive company information, which, while unrelated to the disclosure, may be di</w:t>
      </w:r>
      <w:r>
        <w:rPr>
          <w:rFonts w:eastAsia="Times New Roman" w:cs="Calibri"/>
          <w:sz w:val="24"/>
          <w:szCs w:val="24"/>
        </w:rPr>
        <w:t>sclosed in the course of a consultation or investigation process.</w:t>
      </w:r>
    </w:p>
    <w:p w14:paraId="721C3DCA" w14:textId="77777777" w:rsidR="002D3B9B" w:rsidRDefault="00874C57">
      <w:pPr>
        <w:shd w:val="clear" w:color="auto" w:fill="FFFFFF"/>
        <w:spacing w:after="100" w:line="240" w:lineRule="auto"/>
      </w:pPr>
      <w:r>
        <w:rPr>
          <w:rFonts w:eastAsia="Times New Roman" w:cs="Calibri"/>
          <w:b/>
          <w:bCs/>
          <w:sz w:val="24"/>
          <w:szCs w:val="24"/>
        </w:rPr>
        <w:t>How we will deal with your disclosure</w:t>
      </w:r>
    </w:p>
    <w:p w14:paraId="407B5170"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Having met with you regarding your concern and clarified that the matter is appropriate to this procedure, we will carry out an initial assessment to ex</w:t>
      </w:r>
      <w:r>
        <w:rPr>
          <w:rFonts w:eastAsia="Times New Roman" w:cs="Calibri"/>
          <w:sz w:val="24"/>
          <w:szCs w:val="24"/>
        </w:rPr>
        <w:t>amine what actions we need to take to deal with the matter. This may involve simply clarifying certain matters, clearing up misunderstandings or resolving the matter by agreed action without the need for an investigation.</w:t>
      </w:r>
    </w:p>
    <w:p w14:paraId="55F0149F"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If, on foot of the initial assessm</w:t>
      </w:r>
      <w:r>
        <w:rPr>
          <w:rFonts w:eastAsia="Times New Roman" w:cs="Calibri"/>
          <w:sz w:val="24"/>
          <w:szCs w:val="24"/>
        </w:rPr>
        <w:t xml:space="preserve">ent, we conclude that there are grounds for concern that cannot be dealt with at this point, we will </w:t>
      </w:r>
      <w:proofErr w:type="gramStart"/>
      <w:r>
        <w:rPr>
          <w:rFonts w:eastAsia="Times New Roman" w:cs="Calibri"/>
          <w:sz w:val="24"/>
          <w:szCs w:val="24"/>
        </w:rPr>
        <w:t>conduct an investigation</w:t>
      </w:r>
      <w:proofErr w:type="gramEnd"/>
      <w:r>
        <w:rPr>
          <w:rFonts w:eastAsia="Times New Roman" w:cs="Calibri"/>
          <w:sz w:val="24"/>
          <w:szCs w:val="24"/>
        </w:rPr>
        <w:t xml:space="preserve"> which will be carried out fairly and objectively. The form and scope of the investigation will depend on the subject matter of the</w:t>
      </w:r>
      <w:r>
        <w:rPr>
          <w:rFonts w:eastAsia="Times New Roman" w:cs="Calibri"/>
          <w:sz w:val="24"/>
          <w:szCs w:val="24"/>
        </w:rPr>
        <w:t xml:space="preserve"> disclosure.</w:t>
      </w:r>
    </w:p>
    <w:p w14:paraId="7653F6EB"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 xml:space="preserve">Disclosures may, in the light of the seriousness of the matters raised, be referred immediately to the appropriate authorities. </w:t>
      </w:r>
      <w:proofErr w:type="gramStart"/>
      <w:r>
        <w:rPr>
          <w:rFonts w:eastAsia="Times New Roman" w:cs="Calibri"/>
          <w:sz w:val="24"/>
          <w:szCs w:val="24"/>
        </w:rPr>
        <w:t>Likewise</w:t>
      </w:r>
      <w:proofErr w:type="gramEnd"/>
      <w:r>
        <w:rPr>
          <w:rFonts w:eastAsia="Times New Roman" w:cs="Calibri"/>
          <w:sz w:val="24"/>
          <w:szCs w:val="24"/>
        </w:rPr>
        <w:t xml:space="preserve"> if urgent action is required (for example to remove a health and safety hazard), this action will be taken</w:t>
      </w:r>
      <w:r>
        <w:rPr>
          <w:rFonts w:eastAsia="Times New Roman" w:cs="Calibri"/>
          <w:sz w:val="24"/>
          <w:szCs w:val="24"/>
        </w:rPr>
        <w:t>.</w:t>
      </w:r>
    </w:p>
    <w:p w14:paraId="0E348970"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It is important to us that you feel assured that a disclosure made by you under this policy is taken seriously and that you are kept informed of steps being taken by us in response your disclosure. In this regard we undertake to communicate with you as f</w:t>
      </w:r>
      <w:r>
        <w:rPr>
          <w:rFonts w:eastAsia="Times New Roman" w:cs="Calibri"/>
          <w:sz w:val="24"/>
          <w:szCs w:val="24"/>
        </w:rPr>
        <w:t>ollows:</w:t>
      </w:r>
    </w:p>
    <w:p w14:paraId="10894F1A" w14:textId="77777777" w:rsidR="002D3B9B" w:rsidRDefault="00874C57">
      <w:pPr>
        <w:numPr>
          <w:ilvl w:val="0"/>
          <w:numId w:val="2"/>
        </w:numPr>
        <w:shd w:val="clear" w:color="auto" w:fill="FFFFFF"/>
        <w:spacing w:before="100" w:after="100" w:line="240" w:lineRule="auto"/>
        <w:rPr>
          <w:rFonts w:eastAsia="Times New Roman" w:cs="Calibri"/>
          <w:sz w:val="24"/>
          <w:szCs w:val="24"/>
        </w:rPr>
      </w:pPr>
      <w:r>
        <w:rPr>
          <w:rFonts w:eastAsia="Times New Roman" w:cs="Calibri"/>
          <w:sz w:val="24"/>
          <w:szCs w:val="24"/>
        </w:rPr>
        <w:t xml:space="preserve">We will acknowledge receipt of your disclosure and arrange to meet with you as outlined </w:t>
      </w:r>
      <w:proofErr w:type="gramStart"/>
      <w:r>
        <w:rPr>
          <w:rFonts w:eastAsia="Times New Roman" w:cs="Calibri"/>
          <w:sz w:val="24"/>
          <w:szCs w:val="24"/>
        </w:rPr>
        <w:t>above;</w:t>
      </w:r>
      <w:proofErr w:type="gramEnd"/>
    </w:p>
    <w:p w14:paraId="7EAC61DF" w14:textId="77777777" w:rsidR="002D3B9B" w:rsidRDefault="00874C57">
      <w:pPr>
        <w:numPr>
          <w:ilvl w:val="0"/>
          <w:numId w:val="2"/>
        </w:numPr>
        <w:shd w:val="clear" w:color="auto" w:fill="FFFFFF"/>
        <w:spacing w:before="100" w:after="100" w:line="240" w:lineRule="auto"/>
        <w:rPr>
          <w:rFonts w:eastAsia="Times New Roman" w:cs="Calibri"/>
          <w:sz w:val="24"/>
          <w:szCs w:val="24"/>
        </w:rPr>
      </w:pPr>
      <w:r>
        <w:rPr>
          <w:rFonts w:eastAsia="Times New Roman" w:cs="Calibri"/>
          <w:sz w:val="24"/>
          <w:szCs w:val="24"/>
        </w:rPr>
        <w:t xml:space="preserve">We will inform you of how we propose to investigate the matter and keep you informed of actions, where possible, in that regard including the outcome of </w:t>
      </w:r>
      <w:r>
        <w:rPr>
          <w:rFonts w:eastAsia="Times New Roman" w:cs="Calibri"/>
          <w:sz w:val="24"/>
          <w:szCs w:val="24"/>
        </w:rPr>
        <w:t xml:space="preserve">any investigation, </w:t>
      </w:r>
      <w:proofErr w:type="gramStart"/>
      <w:r>
        <w:rPr>
          <w:rFonts w:eastAsia="Times New Roman" w:cs="Calibri"/>
          <w:sz w:val="24"/>
          <w:szCs w:val="24"/>
        </w:rPr>
        <w:t>and,</w:t>
      </w:r>
      <w:proofErr w:type="gramEnd"/>
      <w:r>
        <w:rPr>
          <w:rFonts w:eastAsia="Times New Roman" w:cs="Calibri"/>
          <w:sz w:val="24"/>
          <w:szCs w:val="24"/>
        </w:rPr>
        <w:t xml:space="preserve"> should it be the case, why no further investigation will take place. However it is important to note that sometimes the need for confidentiality and legal considerations may prevent us from giving you specific details of an investig</w:t>
      </w:r>
      <w:r>
        <w:rPr>
          <w:rFonts w:eastAsia="Times New Roman" w:cs="Calibri"/>
          <w:sz w:val="24"/>
          <w:szCs w:val="24"/>
        </w:rPr>
        <w:t>ation.</w:t>
      </w:r>
    </w:p>
    <w:p w14:paraId="3633A884" w14:textId="77777777" w:rsidR="002D3B9B" w:rsidRDefault="00874C57">
      <w:pPr>
        <w:numPr>
          <w:ilvl w:val="0"/>
          <w:numId w:val="2"/>
        </w:numPr>
        <w:shd w:val="clear" w:color="auto" w:fill="FFFFFF"/>
        <w:spacing w:before="100" w:after="100" w:line="240" w:lineRule="auto"/>
        <w:rPr>
          <w:rFonts w:eastAsia="Times New Roman" w:cs="Calibri"/>
          <w:sz w:val="24"/>
          <w:szCs w:val="24"/>
        </w:rPr>
      </w:pPr>
      <w:r>
        <w:rPr>
          <w:rFonts w:eastAsia="Times New Roman" w:cs="Calibri"/>
          <w:sz w:val="24"/>
          <w:szCs w:val="24"/>
        </w:rPr>
        <w:lastRenderedPageBreak/>
        <w:t>We will inform you of the likely time scales in regard to each of the steps being taken but in any event we commit to dealing with the matter as quickly as practicable.</w:t>
      </w:r>
    </w:p>
    <w:p w14:paraId="76D49735"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It is possible that in the course of an investigation you may be asked to clarif</w:t>
      </w:r>
      <w:r>
        <w:rPr>
          <w:rFonts w:eastAsia="Times New Roman" w:cs="Calibri"/>
          <w:sz w:val="24"/>
          <w:szCs w:val="24"/>
        </w:rPr>
        <w:t xml:space="preserve">y certain matters. To </w:t>
      </w:r>
      <w:proofErr w:type="spellStart"/>
      <w:r>
        <w:rPr>
          <w:rFonts w:eastAsia="Times New Roman" w:cs="Calibri"/>
          <w:sz w:val="24"/>
          <w:szCs w:val="24"/>
        </w:rPr>
        <w:t>maximise</w:t>
      </w:r>
      <w:proofErr w:type="spellEnd"/>
      <w:r>
        <w:rPr>
          <w:rFonts w:eastAsia="Times New Roman" w:cs="Calibri"/>
          <w:sz w:val="24"/>
          <w:szCs w:val="24"/>
        </w:rPr>
        <w:t xml:space="preserve"> confidentiality such a meeting can take place off site and you can choose whether or not to be accompanied by a colleague or trade union representative.</w:t>
      </w:r>
    </w:p>
    <w:p w14:paraId="54B9C27D"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Where a concern is raised or a disclosure is made in accordance with thi</w:t>
      </w:r>
      <w:r>
        <w:rPr>
          <w:rFonts w:eastAsia="Times New Roman" w:cs="Calibri"/>
          <w:sz w:val="24"/>
          <w:szCs w:val="24"/>
        </w:rPr>
        <w:t xml:space="preserve">s policy, but the allegation is subsequently not upheld by an investigation, no action will be taken against the worker making the disclosure and the worker will </w:t>
      </w:r>
      <w:proofErr w:type="gramStart"/>
      <w:r>
        <w:rPr>
          <w:rFonts w:eastAsia="Times New Roman" w:cs="Calibri"/>
          <w:sz w:val="24"/>
          <w:szCs w:val="24"/>
        </w:rPr>
        <w:t>protected</w:t>
      </w:r>
      <w:proofErr w:type="gramEnd"/>
      <w:r>
        <w:rPr>
          <w:rFonts w:eastAsia="Times New Roman" w:cs="Calibri"/>
          <w:sz w:val="24"/>
          <w:szCs w:val="24"/>
        </w:rPr>
        <w:t xml:space="preserve"> against any </w:t>
      </w:r>
      <w:proofErr w:type="spellStart"/>
      <w:r>
        <w:rPr>
          <w:rFonts w:eastAsia="Times New Roman" w:cs="Calibri"/>
          <w:sz w:val="24"/>
          <w:szCs w:val="24"/>
        </w:rPr>
        <w:t>penalisation</w:t>
      </w:r>
      <w:proofErr w:type="spellEnd"/>
      <w:r>
        <w:rPr>
          <w:rFonts w:eastAsia="Times New Roman" w:cs="Calibri"/>
          <w:sz w:val="24"/>
          <w:szCs w:val="24"/>
        </w:rPr>
        <w:t>. It is important to note that if an unfounded allegation is</w:t>
      </w:r>
      <w:r>
        <w:rPr>
          <w:rFonts w:eastAsia="Times New Roman" w:cs="Calibri"/>
          <w:sz w:val="24"/>
          <w:szCs w:val="24"/>
        </w:rPr>
        <w:t xml:space="preserve"> found to have been with malicious intent, then disciplinary action may be taken.</w:t>
      </w:r>
    </w:p>
    <w:p w14:paraId="75672786" w14:textId="77777777" w:rsidR="002D3B9B" w:rsidRDefault="00874C57">
      <w:pPr>
        <w:shd w:val="clear" w:color="auto" w:fill="FFFFFF"/>
        <w:spacing w:after="100" w:line="240" w:lineRule="auto"/>
      </w:pPr>
      <w:r>
        <w:rPr>
          <w:rFonts w:eastAsia="Times New Roman" w:cs="Calibri"/>
          <w:b/>
          <w:bCs/>
          <w:sz w:val="24"/>
          <w:szCs w:val="24"/>
        </w:rPr>
        <w:t>How the matter can be taken further</w:t>
      </w:r>
    </w:p>
    <w:p w14:paraId="11643206"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 xml:space="preserve">The aim of this Policy is to provide an avenue within this workplace to deal with concerns or disclosures </w:t>
      </w:r>
      <w:proofErr w:type="gramStart"/>
      <w:r>
        <w:rPr>
          <w:rFonts w:eastAsia="Times New Roman" w:cs="Calibri"/>
          <w:sz w:val="24"/>
          <w:szCs w:val="24"/>
        </w:rPr>
        <w:t>in regard to</w:t>
      </w:r>
      <w:proofErr w:type="gramEnd"/>
      <w:r>
        <w:rPr>
          <w:rFonts w:eastAsia="Times New Roman" w:cs="Calibri"/>
          <w:sz w:val="24"/>
          <w:szCs w:val="24"/>
        </w:rPr>
        <w:t xml:space="preserve"> wrongdoing. We are </w:t>
      </w:r>
      <w:r>
        <w:rPr>
          <w:rFonts w:eastAsia="Times New Roman" w:cs="Calibri"/>
          <w:sz w:val="24"/>
          <w:szCs w:val="24"/>
        </w:rPr>
        <w:t>confident that issues can be dealt with “in house” and we strongly encourage workers to report such concerns internally.</w:t>
      </w:r>
    </w:p>
    <w:p w14:paraId="4BDFCAD9"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We acknowledge that there may be circumstances where an employee wants to make a disclosure externally, and the legislation governing d</w:t>
      </w:r>
      <w:r>
        <w:rPr>
          <w:rFonts w:eastAsia="Times New Roman" w:cs="Calibri"/>
          <w:sz w:val="24"/>
          <w:szCs w:val="24"/>
        </w:rPr>
        <w:t xml:space="preserve">isclosures — The Protected Disclosures Act 2014 — provides for </w:t>
      </w:r>
      <w:proofErr w:type="gramStart"/>
      <w:r>
        <w:rPr>
          <w:rFonts w:eastAsia="Times New Roman" w:cs="Calibri"/>
          <w:sz w:val="24"/>
          <w:szCs w:val="24"/>
        </w:rPr>
        <w:t>a number of</w:t>
      </w:r>
      <w:proofErr w:type="gramEnd"/>
      <w:r>
        <w:rPr>
          <w:rFonts w:eastAsia="Times New Roman" w:cs="Calibri"/>
          <w:sz w:val="24"/>
          <w:szCs w:val="24"/>
        </w:rPr>
        <w:t xml:space="preserve"> avenues in this regard.</w:t>
      </w:r>
    </w:p>
    <w:p w14:paraId="6375C949"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It is important to note however that while you need only have a reasonable belief as to wrongdoing to make a disclosure internally, if you are considering an</w:t>
      </w:r>
      <w:r>
        <w:rPr>
          <w:rFonts w:eastAsia="Times New Roman" w:cs="Calibri"/>
          <w:sz w:val="24"/>
          <w:szCs w:val="24"/>
        </w:rPr>
        <w:t xml:space="preserve"> external disclosure, different and potentially more onerous obligations apply depending on to whom the disclosure is made.</w:t>
      </w:r>
    </w:p>
    <w:p w14:paraId="38B7E949" w14:textId="77777777" w:rsidR="002D3B9B" w:rsidRDefault="00874C57">
      <w:pPr>
        <w:shd w:val="clear" w:color="auto" w:fill="FFFFFF"/>
        <w:spacing w:after="100" w:line="240" w:lineRule="auto"/>
      </w:pPr>
      <w:r>
        <w:rPr>
          <w:rFonts w:eastAsia="Times New Roman" w:cs="Calibri"/>
          <w:b/>
          <w:bCs/>
          <w:sz w:val="24"/>
          <w:szCs w:val="24"/>
        </w:rPr>
        <w:t>Communication, Monitoring and Review</w:t>
      </w:r>
    </w:p>
    <w:p w14:paraId="027D615A" w14:textId="77777777" w:rsidR="002D3B9B" w:rsidRDefault="00874C57">
      <w:pPr>
        <w:shd w:val="clear" w:color="auto" w:fill="FFFFFF"/>
        <w:spacing w:after="100" w:line="240" w:lineRule="auto"/>
        <w:rPr>
          <w:rFonts w:eastAsia="Times New Roman" w:cs="Calibri"/>
          <w:sz w:val="24"/>
          <w:szCs w:val="24"/>
        </w:rPr>
      </w:pPr>
      <w:r>
        <w:rPr>
          <w:rFonts w:eastAsia="Times New Roman" w:cs="Calibri"/>
          <w:sz w:val="24"/>
          <w:szCs w:val="24"/>
        </w:rPr>
        <w:t>This policy will be communicated as appropriate and will be subject to regular monitoring and r</w:t>
      </w:r>
      <w:r>
        <w:rPr>
          <w:rFonts w:eastAsia="Times New Roman" w:cs="Calibri"/>
          <w:sz w:val="24"/>
          <w:szCs w:val="24"/>
        </w:rPr>
        <w:t>eview in consultation with our workforce and their representatives.</w:t>
      </w:r>
    </w:p>
    <w:p w14:paraId="1F0C6648" w14:textId="77777777" w:rsidR="002D3B9B" w:rsidRDefault="002D3B9B"/>
    <w:sectPr w:rsidR="002D3B9B">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7999" w14:textId="77777777" w:rsidR="00000000" w:rsidRDefault="00874C57">
      <w:pPr>
        <w:spacing w:after="0" w:line="240" w:lineRule="auto"/>
      </w:pPr>
      <w:r>
        <w:separator/>
      </w:r>
    </w:p>
  </w:endnote>
  <w:endnote w:type="continuationSeparator" w:id="0">
    <w:p w14:paraId="36A5CD5E" w14:textId="77777777" w:rsidR="00000000" w:rsidRDefault="0087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8E8F" w14:textId="77777777" w:rsidR="00000000" w:rsidRDefault="00874C57">
      <w:pPr>
        <w:spacing w:after="0" w:line="240" w:lineRule="auto"/>
      </w:pPr>
      <w:r>
        <w:rPr>
          <w:color w:val="000000"/>
        </w:rPr>
        <w:separator/>
      </w:r>
    </w:p>
  </w:footnote>
  <w:footnote w:type="continuationSeparator" w:id="0">
    <w:p w14:paraId="05FF631B" w14:textId="77777777" w:rsidR="00000000" w:rsidRDefault="0087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A6D1" w14:textId="77777777" w:rsidR="002010A4" w:rsidRDefault="00874C57">
    <w:r>
      <w:rPr>
        <w:noProof/>
      </w:rPr>
      <mc:AlternateContent>
        <mc:Choice Requires="wps">
          <w:drawing>
            <wp:anchor distT="0" distB="0" distL="114300" distR="114300" simplePos="0" relativeHeight="251659264" behindDoc="0" locked="0" layoutInCell="1" allowOverlap="1" wp14:anchorId="1FB91518" wp14:editId="1A6AFA16">
              <wp:simplePos x="0" y="0"/>
              <wp:positionH relativeFrom="page">
                <wp:align>left</wp:align>
              </wp:positionH>
              <wp:positionV relativeFrom="paragraph">
                <wp:posOffset>-135888</wp:posOffset>
              </wp:positionV>
              <wp:extent cx="2266953" cy="295278"/>
              <wp:effectExtent l="0" t="0" r="19047" b="28572"/>
              <wp:wrapNone/>
              <wp:docPr id="1" name="Text Box 2"/>
              <wp:cNvGraphicFramePr/>
              <a:graphic xmlns:a="http://schemas.openxmlformats.org/drawingml/2006/main">
                <a:graphicData uri="http://schemas.microsoft.com/office/word/2010/wordprocessingShape">
                  <wps:wsp>
                    <wps:cNvSpPr txBox="1"/>
                    <wps:spPr>
                      <a:xfrm>
                        <a:off x="0" y="0"/>
                        <a:ext cx="2266953" cy="295278"/>
                      </a:xfrm>
                      <a:prstGeom prst="rect">
                        <a:avLst/>
                      </a:prstGeom>
                      <a:solidFill>
                        <a:srgbClr val="C00000"/>
                      </a:solidFill>
                      <a:ln w="9528">
                        <a:solidFill>
                          <a:srgbClr val="C00000"/>
                        </a:solidFill>
                        <a:prstDash val="solid"/>
                      </a:ln>
                    </wps:spPr>
                    <wps:txbx>
                      <w:txbxContent>
                        <w:p w14:paraId="730ED073" w14:textId="77777777" w:rsidR="002010A4" w:rsidRDefault="00874C57">
                          <w:pPr>
                            <w:rPr>
                              <w:rFonts w:ascii="Century Gothic" w:hAnsi="Century Gothic" w:cs="Lucida Sans Unicode"/>
                              <w:b/>
                              <w:color w:val="FFFFFF"/>
                              <w:sz w:val="28"/>
                              <w:szCs w:val="48"/>
                            </w:rPr>
                          </w:pPr>
                          <w:r>
                            <w:rPr>
                              <w:rFonts w:ascii="Century Gothic" w:hAnsi="Century Gothic" w:cs="Lucida Sans Unicode"/>
                              <w:b/>
                              <w:color w:val="FFFFFF"/>
                              <w:sz w:val="28"/>
                              <w:szCs w:val="48"/>
                            </w:rPr>
                            <w:t xml:space="preserve">HR &amp; Member </w:t>
                          </w:r>
                          <w:r>
                            <w:rPr>
                              <w:rFonts w:ascii="Century Gothic" w:hAnsi="Century Gothic" w:cs="Lucida Sans Unicode"/>
                              <w:b/>
                              <w:color w:val="FFFFFF"/>
                              <w:sz w:val="28"/>
                              <w:szCs w:val="48"/>
                            </w:rPr>
                            <w:t>Services</w:t>
                          </w:r>
                        </w:p>
                      </w:txbxContent>
                    </wps:txbx>
                    <wps:bodyPr vert="horz" wrap="square" lIns="91440" tIns="45720" rIns="91440" bIns="45720" anchor="t" anchorCtr="0" compatLnSpc="0">
                      <a:noAutofit/>
                    </wps:bodyPr>
                  </wps:wsp>
                </a:graphicData>
              </a:graphic>
            </wp:anchor>
          </w:drawing>
        </mc:Choice>
        <mc:Fallback>
          <w:pict>
            <v:shapetype w14:anchorId="1FB91518"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" fillcolor="#c00000" strokecolor="#c00000" strokeweight=".26467mm">
              <v:textbox>
                <w:txbxContent>
                  <w:p w14:paraId="730ED073" w14:textId="77777777" w:rsidR="002010A4" w:rsidRDefault="00874C57">
                    <w:pPr>
                      <w:rPr>
                        <w:rFonts w:ascii="Century Gothic" w:hAnsi="Century Gothic" w:cs="Lucida Sans Unicode"/>
                        <w:b/>
                        <w:color w:val="FFFFFF"/>
                        <w:sz w:val="28"/>
                        <w:szCs w:val="48"/>
                      </w:rPr>
                    </w:pPr>
                    <w:r>
                      <w:rPr>
                        <w:rFonts w:ascii="Century Gothic" w:hAnsi="Century Gothic" w:cs="Lucida Sans Unicode"/>
                        <w:b/>
                        <w:color w:val="FFFFFF"/>
                        <w:sz w:val="28"/>
                        <w:szCs w:val="48"/>
                      </w:rPr>
                      <w:t xml:space="preserve">HR &amp; Member </w:t>
                    </w:r>
                    <w:r>
                      <w:rPr>
                        <w:rFonts w:ascii="Century Gothic" w:hAnsi="Century Gothic" w:cs="Lucida Sans Unicode"/>
                        <w:b/>
                        <w:color w:val="FFFFFF"/>
                        <w:sz w:val="28"/>
                        <w:szCs w:val="48"/>
                      </w:rPr>
                      <w:t>Services</w:t>
                    </w:r>
                  </w:p>
                </w:txbxContent>
              </v:textbox>
              <w10:wrap anchorx="page"/>
            </v:shape>
          </w:pict>
        </mc:Fallback>
      </mc:AlternateContent>
    </w:r>
    <w:bookmarkStart w:id="0" w:name="_Hlk8640282"/>
    <w:bookmarkStart w:id="1" w:name="_Hlk8640283"/>
    <w:bookmarkStart w:id="2" w:name="_Hlk8640301"/>
    <w:bookmarkStart w:id="3" w:name="_Hlk8640302"/>
    <w:bookmarkStart w:id="4" w:name="_Hlk8640315"/>
    <w:bookmarkStart w:id="5" w:name="_Hlk8640316"/>
    <w:bookmarkStart w:id="6" w:name="_Hlk8640324"/>
    <w:bookmarkStart w:id="7" w:name="_Hlk8640325"/>
    <w:bookmarkStart w:id="8" w:name="_Hlk8640334"/>
    <w:bookmarkStart w:id="9" w:name="_Hlk8640335"/>
    <w:bookmarkStart w:id="10" w:name="_Hlk8640343"/>
    <w:bookmarkStart w:id="11" w:name="_Hlk8640344"/>
    <w:bookmarkStart w:id="12" w:name="_Hlk8640352"/>
    <w:bookmarkStart w:id="13" w:name="_Hlk8640353"/>
    <w:bookmarkStart w:id="14" w:name="_Hlk8640375"/>
    <w:bookmarkStart w:id="15" w:name="_Hlk8640376"/>
    <w:bookmarkStart w:id="16" w:name="_Hlk8640420"/>
    <w:bookmarkStart w:id="17" w:name="_Hlk8640421"/>
    <w:bookmarkStart w:id="18" w:name="_Hlk8640432"/>
    <w:bookmarkStart w:id="19" w:name="_Hlk8640433"/>
    <w:bookmarkStart w:id="20" w:name="_Hlk8640440"/>
    <w:bookmarkStart w:id="21" w:name="_Hlk8640441"/>
    <w:bookmarkStart w:id="22" w:name="_Hlk8640468"/>
    <w:bookmarkStart w:id="23" w:name="_Hlk8640469"/>
    <w:bookmarkStart w:id="24" w:name="_Hlk8640470"/>
    <w:bookmarkStart w:id="25" w:name="_Hlk8640471"/>
    <w:bookmarkStart w:id="26" w:name="_Hlk8640497"/>
    <w:bookmarkStart w:id="27" w:name="_Hlk8640498"/>
    <w:bookmarkStart w:id="28" w:name="_Hlk8642958"/>
    <w:bookmarkStart w:id="29" w:name="_Hlk8642959"/>
    <w:bookmarkStart w:id="30" w:name="_Hlk8643056"/>
    <w:bookmarkStart w:id="31" w:name="_Hlk8643057"/>
    <w:bookmarkStart w:id="32" w:name="_Hlk8643070"/>
    <w:bookmarkStart w:id="33" w:name="_Hlk8643071"/>
    <w:bookmarkStart w:id="34" w:name="_Hlk8643096"/>
    <w:bookmarkStart w:id="35" w:name="_Hlk8643097"/>
    <w:bookmarkStart w:id="36" w:name="_Hlk8643660"/>
    <w:bookmarkStart w:id="37" w:name="_Hlk8643661"/>
    <w:bookmarkStart w:id="38" w:name="_Hlk8644029"/>
    <w:bookmarkStart w:id="39" w:name="_Hlk8644030"/>
    <w:bookmarkStart w:id="40" w:name="_Hlk8644042"/>
    <w:bookmarkStart w:id="41" w:name="_Hlk8644043"/>
    <w:bookmarkStart w:id="42" w:name="_Hlk8644228"/>
    <w:bookmarkStart w:id="43" w:name="_Hlk8644229"/>
    <w:bookmarkStart w:id="44" w:name="_Hlk8644240"/>
    <w:bookmarkStart w:id="45" w:name="_Hlk8644241"/>
    <w:bookmarkStart w:id="46" w:name="_Hlk8644242"/>
    <w:bookmarkStart w:id="47" w:name="_Hlk8644243"/>
    <w:bookmarkStart w:id="48" w:name="_Hlk8644264"/>
    <w:bookmarkStart w:id="49" w:name="_Hlk8644265"/>
    <w:bookmarkStart w:id="50" w:name="_Hlk8644268"/>
    <w:bookmarkStart w:id="51" w:name="_Hlk8644269"/>
    <w:bookmarkStart w:id="52" w:name="_Hlk8644270"/>
    <w:bookmarkStart w:id="53" w:name="_Hlk8644271"/>
    <w:bookmarkStart w:id="54" w:name="_Hlk8644272"/>
    <w:bookmarkStart w:id="55" w:name="_Hlk8644273"/>
    <w:bookmarkStart w:id="56" w:name="_Hlk8644274"/>
    <w:bookmarkStart w:id="57" w:name="_Hlk8644275"/>
    <w:bookmarkStart w:id="58" w:name="_Hlk8644276"/>
    <w:bookmarkStart w:id="59" w:name="_Hlk8644277"/>
    <w:bookmarkStart w:id="60" w:name="_Hlk8644278"/>
    <w:bookmarkStart w:id="61" w:name="_Hlk8644279"/>
    <w:bookmarkStart w:id="62" w:name="_Hlk8644280"/>
    <w:bookmarkStart w:id="63" w:name="_Hlk8644281"/>
    <w:bookmarkStart w:id="64" w:name="_Hlk8644301"/>
    <w:bookmarkStart w:id="65" w:name="_Hlk8644302"/>
    <w:bookmarkStart w:id="66" w:name="_Hlk8644304"/>
    <w:bookmarkStart w:id="67" w:name="_Hlk8644305"/>
    <w:bookmarkStart w:id="68" w:name="_Hlk8644306"/>
    <w:bookmarkStart w:id="69" w:name="_Hlk8644307"/>
    <w:bookmarkStart w:id="70" w:name="_Hlk8644310"/>
    <w:bookmarkStart w:id="71" w:name="_Hlk8644311"/>
    <w:bookmarkStart w:id="72" w:name="_Hlk8644323"/>
    <w:bookmarkStart w:id="73" w:name="_Hlk8644324"/>
    <w:bookmarkStart w:id="74" w:name="_Hlk8644347"/>
    <w:bookmarkStart w:id="75" w:name="_Hlk8644348"/>
    <w:bookmarkStart w:id="76" w:name="_Hlk8644349"/>
    <w:bookmarkStart w:id="77" w:name="_Hlk8644350"/>
    <w:bookmarkStart w:id="78" w:name="_Hlk8644367"/>
    <w:bookmarkStart w:id="79" w:name="_Hlk8644368"/>
    <w:bookmarkStart w:id="80" w:name="_Hlk8650807"/>
    <w:bookmarkStart w:id="81" w:name="_Hlk8650808"/>
    <w:bookmarkStart w:id="82" w:name="_Hlk8650812"/>
    <w:bookmarkStart w:id="83" w:name="_Hlk8650813"/>
    <w:bookmarkStart w:id="84" w:name="_Hlk8650815"/>
    <w:bookmarkStart w:id="85" w:name="_Hlk8650816"/>
    <w:bookmarkStart w:id="86" w:name="_Hlk8650845"/>
    <w:bookmarkStart w:id="87" w:name="_Hlk8650846"/>
    <w:bookmarkStart w:id="88" w:name="_Hlk8650847"/>
    <w:bookmarkStart w:id="89" w:name="_Hlk8650848"/>
    <w:bookmarkStart w:id="90" w:name="_Hlk8650849"/>
    <w:bookmarkStart w:id="91" w:name="_Hlk8650850"/>
    <w:bookmarkStart w:id="92" w:name="_Hlk8650856"/>
    <w:bookmarkStart w:id="93" w:name="_Hlk8650857"/>
    <w:bookmarkStart w:id="94" w:name="_Hlk8650867"/>
    <w:bookmarkStart w:id="95" w:name="_Hlk8650868"/>
    <w:bookmarkStart w:id="96" w:name="_Hlk8650886"/>
    <w:bookmarkStart w:id="97" w:name="_Hlk8650887"/>
    <w:bookmarkStart w:id="98" w:name="_Hlk8650897"/>
    <w:bookmarkStart w:id="99" w:name="_Hlk8650898"/>
    <w:bookmarkStart w:id="100" w:name="_Hlk8650905"/>
    <w:bookmarkStart w:id="101" w:name="_Hlk8650906"/>
    <w:bookmarkStart w:id="102" w:name="_Hlk8651491"/>
    <w:bookmarkStart w:id="103" w:name="_Hlk8651492"/>
    <w:r>
      <w:rPr>
        <w:noProof/>
      </w:rPr>
      <w:drawing>
        <wp:anchor distT="0" distB="0" distL="114300" distR="114300" simplePos="0" relativeHeight="251660288" behindDoc="1" locked="0" layoutInCell="1" allowOverlap="1" wp14:anchorId="1508D298" wp14:editId="0E83D854">
          <wp:simplePos x="0" y="0"/>
          <wp:positionH relativeFrom="column">
            <wp:posOffset>5153028</wp:posOffset>
          </wp:positionH>
          <wp:positionV relativeFrom="paragraph">
            <wp:posOffset>-259076</wp:posOffset>
          </wp:positionV>
          <wp:extent cx="1082036" cy="609603"/>
          <wp:effectExtent l="0" t="0" r="3814" b="0"/>
          <wp:wrapNone/>
          <wp:docPr id="2"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19502" b="24155"/>
                  <a:stretch>
                    <a:fillRect/>
                  </a:stretch>
                </pic:blipFill>
                <pic:spPr>
                  <a:xfrm>
                    <a:off x="0" y="0"/>
                    <a:ext cx="1082036" cy="609603"/>
                  </a:xfrm>
                  <a:prstGeom prst="rect">
                    <a:avLst/>
                  </a:prstGeom>
                  <a:noFill/>
                  <a:ln>
                    <a:noFill/>
                    <a:prstDash/>
                  </a:ln>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B706D40" w14:textId="77777777" w:rsidR="002010A4" w:rsidRDefault="00874C57">
    <w:pPr>
      <w:pStyle w:val="Header"/>
    </w:pPr>
  </w:p>
  <w:p w14:paraId="331C1B79" w14:textId="77777777" w:rsidR="002010A4" w:rsidRDefault="00874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64A"/>
    <w:multiLevelType w:val="multilevel"/>
    <w:tmpl w:val="553651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0231959"/>
    <w:multiLevelType w:val="multilevel"/>
    <w:tmpl w:val="60ECCD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523712959">
    <w:abstractNumId w:val="0"/>
  </w:num>
  <w:num w:numId="2" w16cid:durableId="172230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D3B9B"/>
    <w:rsid w:val="002D3B9B"/>
    <w:rsid w:val="00874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A92B"/>
  <w15:docId w15:val="{BCA91031-91DC-489E-99D9-E56371B0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5">
    <w:name w:val="heading 5"/>
    <w:basedOn w:val="Normal"/>
    <w:uiPriority w:val="9"/>
    <w:semiHidden/>
    <w:unhideWhenUsed/>
    <w:qFormat/>
    <w:pPr>
      <w:spacing w:before="100" w:after="100"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rPr>
      <w:rFonts w:ascii="Times New Roman" w:eastAsia="Times New Roman" w:hAnsi="Times New Roman" w:cs="Times New Roman"/>
      <w:b/>
      <w:bCs/>
      <w:sz w:val="20"/>
      <w:szCs w:val="20"/>
    </w:rPr>
  </w:style>
  <w:style w:type="paragraph" w:styleId="NormalWeb">
    <w:name w:val="Normal (Web)"/>
    <w:basedOn w:val="Normal"/>
    <w:pPr>
      <w:spacing w:before="100" w:after="100" w:line="240" w:lineRule="auto"/>
    </w:pPr>
    <w:rPr>
      <w:rFonts w:ascii="Times New Roman" w:eastAsia="Times New Roman" w:hAnsi="Times New Roman"/>
      <w:sz w:val="24"/>
      <w:szCs w:val="24"/>
    </w:rPr>
  </w:style>
  <w:style w:type="character" w:styleId="Strong">
    <w:name w:val="Strong"/>
    <w:basedOn w:val="DefaultParagraphFont"/>
    <w:rPr>
      <w:b/>
      <w:bCs/>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8291</Characters>
  <Application>Microsoft Office Word</Application>
  <DocSecurity>4</DocSecurity>
  <Lines>69</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Lynch</dc:creator>
  <dc:description/>
  <cp:lastModifiedBy>Maeve Whooley</cp:lastModifiedBy>
  <cp:revision>2</cp:revision>
  <dcterms:created xsi:type="dcterms:W3CDTF">2023-03-03T12:33:00Z</dcterms:created>
  <dcterms:modified xsi:type="dcterms:W3CDTF">2023-03-03T12:33:00Z</dcterms:modified>
</cp:coreProperties>
</file>