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567A" w14:textId="1BFD1BA0" w:rsidR="00F11566" w:rsidRPr="00AB4B80" w:rsidRDefault="005C6366" w:rsidP="00545417">
      <w:pPr>
        <w:pStyle w:val="NoSpacing"/>
        <w:jc w:val="center"/>
        <w:rPr>
          <w:sz w:val="40"/>
          <w:szCs w:val="40"/>
        </w:rPr>
      </w:pPr>
      <w:r w:rsidRPr="00AB4B80">
        <w:rPr>
          <w:sz w:val="40"/>
          <w:szCs w:val="40"/>
        </w:rPr>
        <w:t>Retirement</w:t>
      </w:r>
      <w:r w:rsidR="00F11566" w:rsidRPr="00AB4B80">
        <w:rPr>
          <w:sz w:val="40"/>
          <w:szCs w:val="40"/>
        </w:rPr>
        <w:t xml:space="preserve"> Policy</w:t>
      </w:r>
    </w:p>
    <w:p w14:paraId="28C063FB" w14:textId="77777777" w:rsidR="00AB4B80" w:rsidRDefault="00AB4B80" w:rsidP="00B7655D">
      <w:pPr>
        <w:pStyle w:val="NoSpacing"/>
        <w:rPr>
          <w:b/>
          <w:sz w:val="24"/>
          <w:szCs w:val="24"/>
        </w:rPr>
      </w:pPr>
    </w:p>
    <w:p w14:paraId="5EA7B40F" w14:textId="77777777" w:rsidR="00AB4B80" w:rsidRDefault="00AB4B80" w:rsidP="00B7655D">
      <w:pPr>
        <w:pStyle w:val="NoSpacing"/>
        <w:rPr>
          <w:b/>
          <w:sz w:val="24"/>
          <w:szCs w:val="24"/>
        </w:rPr>
      </w:pPr>
    </w:p>
    <w:p w14:paraId="57FD4B26" w14:textId="77C86A6C" w:rsidR="00924C08" w:rsidRPr="00AB4B80" w:rsidRDefault="00CA1C7B" w:rsidP="00B7655D">
      <w:pPr>
        <w:pStyle w:val="NoSpacing"/>
        <w:rPr>
          <w:b/>
          <w:sz w:val="24"/>
          <w:szCs w:val="24"/>
        </w:rPr>
      </w:pPr>
      <w:r w:rsidRPr="00AB4B80">
        <w:rPr>
          <w:b/>
          <w:sz w:val="24"/>
          <w:szCs w:val="24"/>
        </w:rPr>
        <w:t>Purpose</w:t>
      </w:r>
    </w:p>
    <w:p w14:paraId="2B38CE77" w14:textId="77777777" w:rsidR="00F1047C" w:rsidRPr="00AB4B80" w:rsidRDefault="00924C08" w:rsidP="00B7655D">
      <w:pPr>
        <w:pStyle w:val="NoSpacing"/>
        <w:rPr>
          <w:sz w:val="24"/>
          <w:szCs w:val="24"/>
        </w:rPr>
      </w:pPr>
      <w:r w:rsidRPr="00AB4B80">
        <w:rPr>
          <w:sz w:val="24"/>
          <w:szCs w:val="24"/>
        </w:rPr>
        <w:t xml:space="preserve"> </w:t>
      </w:r>
    </w:p>
    <w:p w14:paraId="76CD1329" w14:textId="3C5BA69A" w:rsidR="001F4618" w:rsidRPr="00AB4B80" w:rsidRDefault="00CA1C7B" w:rsidP="00B7655D">
      <w:pPr>
        <w:pStyle w:val="NoSpacing"/>
        <w:rPr>
          <w:sz w:val="24"/>
          <w:szCs w:val="24"/>
        </w:rPr>
      </w:pPr>
      <w:r w:rsidRPr="00AB4B80">
        <w:rPr>
          <w:sz w:val="24"/>
          <w:szCs w:val="24"/>
        </w:rPr>
        <w:t>This policy outline’s the company’s position with regards to the matter of</w:t>
      </w:r>
      <w:r w:rsidR="00487962" w:rsidRPr="00AB4B80">
        <w:rPr>
          <w:sz w:val="24"/>
          <w:szCs w:val="24"/>
        </w:rPr>
        <w:t xml:space="preserve"> Retirement in </w:t>
      </w:r>
      <w:r w:rsidR="00487962" w:rsidRPr="00AB4B80">
        <w:rPr>
          <w:color w:val="FF0000"/>
          <w:sz w:val="24"/>
          <w:szCs w:val="24"/>
        </w:rPr>
        <w:t>COMPANY</w:t>
      </w:r>
      <w:r w:rsidR="00487962" w:rsidRPr="00AB4B80">
        <w:rPr>
          <w:sz w:val="24"/>
          <w:szCs w:val="24"/>
        </w:rPr>
        <w:t>.</w:t>
      </w:r>
    </w:p>
    <w:p w14:paraId="34650A3A" w14:textId="77777777" w:rsidR="00D71A61" w:rsidRPr="00AB4B80" w:rsidRDefault="00D71A61" w:rsidP="00B7655D">
      <w:pPr>
        <w:pStyle w:val="NoSpacing"/>
        <w:rPr>
          <w:sz w:val="24"/>
          <w:szCs w:val="24"/>
        </w:rPr>
      </w:pPr>
    </w:p>
    <w:p w14:paraId="23461024" w14:textId="77777777" w:rsidR="00D71A61" w:rsidRPr="00AB4B80" w:rsidRDefault="00545417" w:rsidP="00B7655D">
      <w:pPr>
        <w:pStyle w:val="NoSpacing"/>
        <w:rPr>
          <w:b/>
          <w:sz w:val="24"/>
          <w:szCs w:val="24"/>
        </w:rPr>
      </w:pPr>
      <w:r w:rsidRPr="00AB4B80">
        <w:rPr>
          <w:b/>
          <w:sz w:val="24"/>
          <w:szCs w:val="24"/>
        </w:rPr>
        <w:t>Policy Scope</w:t>
      </w:r>
    </w:p>
    <w:p w14:paraId="51E5E9FA" w14:textId="77777777" w:rsidR="00D71A61" w:rsidRPr="00AB4B80" w:rsidRDefault="00D71A61" w:rsidP="00B7655D">
      <w:pPr>
        <w:pStyle w:val="NoSpacing"/>
        <w:rPr>
          <w:b/>
          <w:sz w:val="24"/>
          <w:szCs w:val="24"/>
        </w:rPr>
      </w:pPr>
    </w:p>
    <w:p w14:paraId="7C4DFECC" w14:textId="05B0E0A1" w:rsidR="00D71A61" w:rsidRPr="00AB4B80" w:rsidRDefault="00D71A61" w:rsidP="00B7655D">
      <w:pPr>
        <w:pStyle w:val="NoSpacing"/>
        <w:rPr>
          <w:sz w:val="24"/>
          <w:szCs w:val="24"/>
        </w:rPr>
      </w:pPr>
      <w:r w:rsidRPr="00AB4B80">
        <w:rPr>
          <w:sz w:val="24"/>
          <w:szCs w:val="24"/>
        </w:rPr>
        <w:t xml:space="preserve">The policy applies to all employees of </w:t>
      </w:r>
      <w:r w:rsidR="00487962" w:rsidRPr="00AB4B80">
        <w:rPr>
          <w:color w:val="FF0000"/>
          <w:sz w:val="24"/>
          <w:szCs w:val="24"/>
        </w:rPr>
        <w:t>COMPANY</w:t>
      </w:r>
      <w:r w:rsidR="00487962" w:rsidRPr="00AB4B80">
        <w:rPr>
          <w:sz w:val="24"/>
          <w:szCs w:val="24"/>
        </w:rPr>
        <w:t xml:space="preserve"> </w:t>
      </w:r>
      <w:r w:rsidR="00685ACB" w:rsidRPr="00AB4B80">
        <w:rPr>
          <w:sz w:val="24"/>
          <w:szCs w:val="24"/>
        </w:rPr>
        <w:t xml:space="preserve">who reach the age of </w:t>
      </w:r>
      <w:r w:rsidR="00685ACB" w:rsidRPr="00AB4B80">
        <w:rPr>
          <w:color w:val="FF0000"/>
          <w:sz w:val="24"/>
          <w:szCs w:val="24"/>
        </w:rPr>
        <w:t>AGE</w:t>
      </w:r>
      <w:r w:rsidRPr="00AB4B80">
        <w:rPr>
          <w:sz w:val="24"/>
          <w:szCs w:val="24"/>
        </w:rPr>
        <w:t>.</w:t>
      </w:r>
    </w:p>
    <w:p w14:paraId="244848A4" w14:textId="07F6221B" w:rsidR="00545417" w:rsidRPr="00AB4B80" w:rsidRDefault="00545417" w:rsidP="00B7655D">
      <w:pPr>
        <w:pStyle w:val="NoSpacing"/>
        <w:rPr>
          <w:b/>
          <w:sz w:val="24"/>
          <w:szCs w:val="24"/>
        </w:rPr>
      </w:pPr>
    </w:p>
    <w:p w14:paraId="3D1CE248" w14:textId="03EFECC3" w:rsidR="00262424" w:rsidRPr="00AB4B80" w:rsidRDefault="00CA1C7B" w:rsidP="000B580B">
      <w:pPr>
        <w:pStyle w:val="NoSpacing"/>
        <w:rPr>
          <w:b/>
          <w:sz w:val="24"/>
          <w:szCs w:val="24"/>
        </w:rPr>
      </w:pPr>
      <w:r w:rsidRPr="00AB4B80">
        <w:rPr>
          <w:b/>
          <w:sz w:val="24"/>
          <w:szCs w:val="24"/>
        </w:rPr>
        <w:t>Retirement Age</w:t>
      </w:r>
    </w:p>
    <w:p w14:paraId="4EFC2A20" w14:textId="77777777" w:rsidR="00CA1C7B" w:rsidRPr="00AB4B80" w:rsidRDefault="00CA1C7B" w:rsidP="000B580B">
      <w:pPr>
        <w:pStyle w:val="NoSpacing"/>
        <w:rPr>
          <w:b/>
          <w:sz w:val="24"/>
          <w:szCs w:val="24"/>
        </w:rPr>
      </w:pPr>
    </w:p>
    <w:p w14:paraId="17472B08" w14:textId="77777777" w:rsidR="00CB21BD" w:rsidRPr="00AB4B80" w:rsidRDefault="00CB21BD" w:rsidP="00CB21BD">
      <w:pPr>
        <w:pStyle w:val="NoSpacing"/>
        <w:rPr>
          <w:sz w:val="24"/>
          <w:szCs w:val="24"/>
        </w:rPr>
      </w:pPr>
      <w:r w:rsidRPr="00AB4B80">
        <w:rPr>
          <w:sz w:val="24"/>
          <w:szCs w:val="24"/>
        </w:rPr>
        <w:t>The retirement date is defined in the contract of employment. It confirms the point at which the employment agreement between the employee and the company has been fully discharged, and the contract is discharged on the grounds of performance.</w:t>
      </w:r>
    </w:p>
    <w:p w14:paraId="24EC8587" w14:textId="2F8C7B0F" w:rsidR="00CA1C7B" w:rsidRPr="00AB4B80" w:rsidRDefault="00CA1C7B" w:rsidP="000B580B">
      <w:pPr>
        <w:pStyle w:val="NoSpacing"/>
        <w:rPr>
          <w:sz w:val="24"/>
          <w:szCs w:val="24"/>
        </w:rPr>
      </w:pPr>
      <w:r w:rsidRPr="00AB4B80">
        <w:rPr>
          <w:sz w:val="24"/>
          <w:szCs w:val="24"/>
        </w:rPr>
        <w:t>For employees whose contract</w:t>
      </w:r>
      <w:r w:rsidR="00CB21BD" w:rsidRPr="00AB4B80">
        <w:rPr>
          <w:sz w:val="24"/>
          <w:szCs w:val="24"/>
        </w:rPr>
        <w:t>s</w:t>
      </w:r>
      <w:r w:rsidRPr="00AB4B80">
        <w:rPr>
          <w:sz w:val="24"/>
          <w:szCs w:val="24"/>
        </w:rPr>
        <w:t xml:space="preserve"> are silent on the matter or who have been recruited beyond the age set out in the company’s standard employment contract the age of retirement shall be </w:t>
      </w:r>
      <w:r w:rsidR="00487962" w:rsidRPr="00AB4B80">
        <w:rPr>
          <w:color w:val="FF0000"/>
          <w:sz w:val="24"/>
          <w:szCs w:val="24"/>
        </w:rPr>
        <w:t>AGE</w:t>
      </w:r>
      <w:r w:rsidRPr="00AB4B80">
        <w:rPr>
          <w:sz w:val="24"/>
          <w:szCs w:val="24"/>
        </w:rPr>
        <w:t xml:space="preserve">. </w:t>
      </w:r>
    </w:p>
    <w:p w14:paraId="30236816" w14:textId="2D870C2E" w:rsidR="00CA1C7B" w:rsidRPr="00AB4B80" w:rsidRDefault="00CA1C7B" w:rsidP="000B580B">
      <w:pPr>
        <w:pStyle w:val="NoSpacing"/>
        <w:rPr>
          <w:sz w:val="24"/>
          <w:szCs w:val="24"/>
        </w:rPr>
      </w:pPr>
      <w:r w:rsidRPr="00AB4B80">
        <w:rPr>
          <w:sz w:val="24"/>
          <w:szCs w:val="24"/>
        </w:rPr>
        <w:t xml:space="preserve">Employees’ whose contracts have a set retirement point that occurs in advance of </w:t>
      </w:r>
      <w:r w:rsidR="00487962" w:rsidRPr="00AB4B80">
        <w:rPr>
          <w:color w:val="FF0000"/>
          <w:sz w:val="24"/>
          <w:szCs w:val="24"/>
        </w:rPr>
        <w:t>AGE</w:t>
      </w:r>
      <w:r w:rsidR="00487962" w:rsidRPr="00AB4B80">
        <w:rPr>
          <w:sz w:val="24"/>
          <w:szCs w:val="24"/>
        </w:rPr>
        <w:t xml:space="preserve"> </w:t>
      </w:r>
      <w:r w:rsidRPr="00AB4B80">
        <w:rPr>
          <w:sz w:val="24"/>
          <w:szCs w:val="24"/>
        </w:rPr>
        <w:t xml:space="preserve">are entitled to amend their contract date to </w:t>
      </w:r>
      <w:r w:rsidR="00487962" w:rsidRPr="00AB4B80">
        <w:rPr>
          <w:color w:val="FF0000"/>
          <w:sz w:val="24"/>
          <w:szCs w:val="24"/>
        </w:rPr>
        <w:t>AGE</w:t>
      </w:r>
      <w:r w:rsidR="00487962" w:rsidRPr="00AB4B80">
        <w:rPr>
          <w:sz w:val="24"/>
          <w:szCs w:val="24"/>
        </w:rPr>
        <w:t xml:space="preserve"> </w:t>
      </w:r>
      <w:r w:rsidRPr="00AB4B80">
        <w:rPr>
          <w:sz w:val="24"/>
          <w:szCs w:val="24"/>
        </w:rPr>
        <w:t xml:space="preserve">without negotiation with the company however they are required to notify the company no less than six months in advance of the </w:t>
      </w:r>
      <w:r w:rsidR="00487962" w:rsidRPr="00AB4B80">
        <w:rPr>
          <w:sz w:val="24"/>
          <w:szCs w:val="24"/>
        </w:rPr>
        <w:t xml:space="preserve">contractual retirement date. </w:t>
      </w:r>
    </w:p>
    <w:p w14:paraId="4D47C366" w14:textId="552001D6" w:rsidR="00487962" w:rsidRPr="00AB4B80" w:rsidRDefault="00487962" w:rsidP="000B580B">
      <w:pPr>
        <w:pStyle w:val="NoSpacing"/>
        <w:rPr>
          <w:sz w:val="24"/>
          <w:szCs w:val="24"/>
        </w:rPr>
      </w:pPr>
    </w:p>
    <w:p w14:paraId="0C603A92" w14:textId="36A5D7FE" w:rsidR="00487962" w:rsidRPr="00AB4B80" w:rsidRDefault="00487962" w:rsidP="000B580B">
      <w:pPr>
        <w:pStyle w:val="NoSpacing"/>
        <w:rPr>
          <w:b/>
          <w:sz w:val="24"/>
          <w:szCs w:val="24"/>
        </w:rPr>
      </w:pPr>
      <w:r w:rsidRPr="00AB4B80">
        <w:rPr>
          <w:b/>
          <w:sz w:val="24"/>
          <w:szCs w:val="24"/>
        </w:rPr>
        <w:t>Employment beyond the Retirement Age</w:t>
      </w:r>
    </w:p>
    <w:p w14:paraId="5FF8E306" w14:textId="5CDFF8C4" w:rsidR="00262424" w:rsidRPr="00AB4B80" w:rsidRDefault="00262424" w:rsidP="000B580B">
      <w:pPr>
        <w:pStyle w:val="NoSpacing"/>
        <w:rPr>
          <w:sz w:val="24"/>
          <w:szCs w:val="24"/>
        </w:rPr>
      </w:pPr>
    </w:p>
    <w:p w14:paraId="400E5B88" w14:textId="6D2BB81D" w:rsidR="00EE3AAB" w:rsidRPr="00AB4B80" w:rsidRDefault="00EE3AAB" w:rsidP="000B580B">
      <w:pPr>
        <w:pStyle w:val="NoSpacing"/>
        <w:rPr>
          <w:sz w:val="24"/>
          <w:szCs w:val="24"/>
        </w:rPr>
      </w:pPr>
      <w:r w:rsidRPr="00AB4B80">
        <w:rPr>
          <w:sz w:val="24"/>
          <w:szCs w:val="24"/>
        </w:rPr>
        <w:t>Decisions made with regards to the issuance of Fixed Term contract extensions will consider the guidelines set down in the Code of Practice for Longer Working, the Fixed Term Workers Act and Employment Equality Act.</w:t>
      </w:r>
    </w:p>
    <w:p w14:paraId="52E5B08C" w14:textId="72209EDC" w:rsidR="00CB21BD" w:rsidRPr="00AB4B80" w:rsidRDefault="00CB21BD" w:rsidP="00CB21BD">
      <w:pPr>
        <w:pStyle w:val="NoSpacing"/>
        <w:rPr>
          <w:sz w:val="24"/>
          <w:szCs w:val="24"/>
        </w:rPr>
      </w:pPr>
      <w:r w:rsidRPr="00AB4B80">
        <w:rPr>
          <w:sz w:val="24"/>
          <w:szCs w:val="24"/>
        </w:rPr>
        <w:t>Employment beyond the Retirement Age outlined in this policy will be based on a one year Fixed-Term basis and management will review requests to be retained annually.</w:t>
      </w:r>
    </w:p>
    <w:p w14:paraId="2DDDCA61" w14:textId="77777777" w:rsidR="00EE3AAB" w:rsidRPr="00AB4B80" w:rsidRDefault="00EE3AAB" w:rsidP="000B580B">
      <w:pPr>
        <w:pStyle w:val="NoSpacing"/>
        <w:rPr>
          <w:sz w:val="24"/>
          <w:szCs w:val="24"/>
        </w:rPr>
      </w:pPr>
    </w:p>
    <w:p w14:paraId="17575A90" w14:textId="77E08599" w:rsidR="00487962" w:rsidRPr="00AB4B80" w:rsidRDefault="00EE3AAB" w:rsidP="000B580B">
      <w:pPr>
        <w:pStyle w:val="NoSpacing"/>
        <w:rPr>
          <w:sz w:val="24"/>
          <w:szCs w:val="24"/>
        </w:rPr>
      </w:pPr>
      <w:r w:rsidRPr="00AB4B80">
        <w:rPr>
          <w:sz w:val="24"/>
          <w:szCs w:val="24"/>
        </w:rPr>
        <w:t xml:space="preserve">As per the Code of Practice for Longer Working the management of </w:t>
      </w:r>
      <w:r w:rsidRPr="00AB4B80">
        <w:rPr>
          <w:color w:val="FF0000"/>
          <w:sz w:val="24"/>
          <w:szCs w:val="24"/>
        </w:rPr>
        <w:t xml:space="preserve">COMPANY </w:t>
      </w:r>
      <w:r w:rsidRPr="00AB4B80">
        <w:rPr>
          <w:sz w:val="24"/>
          <w:szCs w:val="24"/>
        </w:rPr>
        <w:t>will consider the following grounds when considering the extension of employment agreements beyond the Company’s defined retirement age:</w:t>
      </w:r>
    </w:p>
    <w:p w14:paraId="7B7224B5" w14:textId="77777777" w:rsidR="00EE3AAB" w:rsidRPr="00AB4B80" w:rsidRDefault="00EE3AAB" w:rsidP="000B580B">
      <w:pPr>
        <w:pStyle w:val="NoSpacing"/>
        <w:rPr>
          <w:sz w:val="24"/>
          <w:szCs w:val="24"/>
        </w:rPr>
      </w:pPr>
    </w:p>
    <w:p w14:paraId="473447AE" w14:textId="185A0E9F" w:rsidR="00EE3AAB" w:rsidRPr="00AB4B80" w:rsidRDefault="00EE3AAB" w:rsidP="00EE3AAB">
      <w:pPr>
        <w:pStyle w:val="NoSpacing"/>
        <w:numPr>
          <w:ilvl w:val="0"/>
          <w:numId w:val="13"/>
        </w:numPr>
        <w:spacing w:line="360" w:lineRule="auto"/>
        <w:rPr>
          <w:sz w:val="24"/>
          <w:szCs w:val="24"/>
        </w:rPr>
      </w:pPr>
      <w:r w:rsidRPr="00AB4B80">
        <w:rPr>
          <w:sz w:val="24"/>
          <w:szCs w:val="24"/>
        </w:rPr>
        <w:t>Intergenerational fairness (allowing younger workers to progress)</w:t>
      </w:r>
    </w:p>
    <w:p w14:paraId="398CB43F" w14:textId="49E742F0" w:rsidR="00EE3AAB" w:rsidRPr="00AB4B80" w:rsidRDefault="00EE3AAB" w:rsidP="00552992">
      <w:pPr>
        <w:pStyle w:val="NoSpacing"/>
        <w:numPr>
          <w:ilvl w:val="0"/>
          <w:numId w:val="13"/>
        </w:numPr>
        <w:spacing w:line="360" w:lineRule="auto"/>
        <w:rPr>
          <w:sz w:val="24"/>
          <w:szCs w:val="24"/>
        </w:rPr>
      </w:pPr>
      <w:r w:rsidRPr="00AB4B80">
        <w:rPr>
          <w:sz w:val="24"/>
          <w:szCs w:val="24"/>
        </w:rPr>
        <w:t xml:space="preserve">Motivation and dynamism through the increased prospect of promotion </w:t>
      </w:r>
    </w:p>
    <w:p w14:paraId="65EBB731" w14:textId="376BB230" w:rsidR="00EE3AAB" w:rsidRPr="00AB4B80" w:rsidRDefault="00EE3AAB" w:rsidP="00EE3AAB">
      <w:pPr>
        <w:pStyle w:val="NoSpacing"/>
        <w:numPr>
          <w:ilvl w:val="0"/>
          <w:numId w:val="13"/>
        </w:numPr>
        <w:spacing w:line="360" w:lineRule="auto"/>
        <w:rPr>
          <w:sz w:val="24"/>
          <w:szCs w:val="24"/>
        </w:rPr>
      </w:pPr>
      <w:r w:rsidRPr="00AB4B80">
        <w:rPr>
          <w:sz w:val="24"/>
          <w:szCs w:val="24"/>
        </w:rPr>
        <w:t>Creation of a balanced age structure in the workforce</w:t>
      </w:r>
    </w:p>
    <w:p w14:paraId="7A7A06F2" w14:textId="77777777" w:rsidR="00552992" w:rsidRPr="00AB4B80" w:rsidRDefault="00EE3AAB" w:rsidP="00552992">
      <w:pPr>
        <w:pStyle w:val="NoSpacing"/>
        <w:numPr>
          <w:ilvl w:val="0"/>
          <w:numId w:val="13"/>
        </w:numPr>
        <w:spacing w:line="360" w:lineRule="auto"/>
        <w:rPr>
          <w:sz w:val="24"/>
          <w:szCs w:val="24"/>
        </w:rPr>
      </w:pPr>
      <w:r w:rsidRPr="00AB4B80">
        <w:rPr>
          <w:sz w:val="24"/>
          <w:szCs w:val="24"/>
        </w:rPr>
        <w:t xml:space="preserve">Succession planning </w:t>
      </w:r>
    </w:p>
    <w:p w14:paraId="4B89994B" w14:textId="77777777" w:rsidR="00552992" w:rsidRPr="00AB4B80" w:rsidRDefault="00552992" w:rsidP="00552992">
      <w:pPr>
        <w:pStyle w:val="NoSpacing"/>
        <w:numPr>
          <w:ilvl w:val="0"/>
          <w:numId w:val="13"/>
        </w:numPr>
        <w:spacing w:line="360" w:lineRule="auto"/>
        <w:rPr>
          <w:sz w:val="24"/>
          <w:szCs w:val="24"/>
        </w:rPr>
      </w:pPr>
      <w:r w:rsidRPr="00AB4B80">
        <w:rPr>
          <w:sz w:val="24"/>
          <w:szCs w:val="24"/>
        </w:rPr>
        <w:t>Personal and professional dignity (avoiding capability issues with older employees)</w:t>
      </w:r>
    </w:p>
    <w:p w14:paraId="49A21936" w14:textId="78CAA976" w:rsidR="00487962" w:rsidRPr="00AB4B80" w:rsidRDefault="00EE3AAB" w:rsidP="00552992">
      <w:pPr>
        <w:pStyle w:val="NoSpacing"/>
        <w:numPr>
          <w:ilvl w:val="0"/>
          <w:numId w:val="13"/>
        </w:numPr>
        <w:spacing w:line="360" w:lineRule="auto"/>
        <w:rPr>
          <w:sz w:val="24"/>
          <w:szCs w:val="24"/>
        </w:rPr>
      </w:pPr>
      <w:r w:rsidRPr="00AB4B80">
        <w:rPr>
          <w:sz w:val="24"/>
          <w:szCs w:val="24"/>
        </w:rPr>
        <w:t>Health and Safety (generally in more safety critical occupations)</w:t>
      </w:r>
    </w:p>
    <w:p w14:paraId="11D3FE32" w14:textId="015EFDAC" w:rsidR="00552992" w:rsidRPr="00AB4B80" w:rsidRDefault="00552992" w:rsidP="00552992">
      <w:pPr>
        <w:pStyle w:val="NoSpacing"/>
        <w:rPr>
          <w:sz w:val="24"/>
          <w:szCs w:val="24"/>
        </w:rPr>
      </w:pPr>
      <w:bookmarkStart w:id="0" w:name="_GoBack"/>
      <w:bookmarkEnd w:id="0"/>
      <w:r w:rsidRPr="00AB4B80">
        <w:rPr>
          <w:sz w:val="24"/>
          <w:szCs w:val="24"/>
        </w:rPr>
        <w:lastRenderedPageBreak/>
        <w:t xml:space="preserve">Where an employee wishes to apply to have their employment extended beyond the existing employment agreement, they must submit their application in writing no </w:t>
      </w:r>
      <w:r w:rsidR="008917BC" w:rsidRPr="00AB4B80">
        <w:rPr>
          <w:sz w:val="24"/>
          <w:szCs w:val="24"/>
        </w:rPr>
        <w:t xml:space="preserve">less than three months before the conclusion of the existing employment agreement. </w:t>
      </w:r>
      <w:r w:rsidR="00CB21BD" w:rsidRPr="00AB4B80">
        <w:rPr>
          <w:sz w:val="24"/>
          <w:szCs w:val="24"/>
        </w:rPr>
        <w:t>Failure to do so could result in the termination of the contract in line with the guidelines set out in the Fixed Term Workers Act</w:t>
      </w:r>
    </w:p>
    <w:p w14:paraId="5E3BB5CA" w14:textId="77777777" w:rsidR="00CB21BD" w:rsidRPr="00AB4B80" w:rsidRDefault="00CB21BD" w:rsidP="00552992">
      <w:pPr>
        <w:pStyle w:val="NoSpacing"/>
        <w:rPr>
          <w:sz w:val="24"/>
          <w:szCs w:val="24"/>
        </w:rPr>
      </w:pPr>
    </w:p>
    <w:p w14:paraId="3AB3FAA4" w14:textId="308EDAFD" w:rsidR="008013BA" w:rsidRPr="00AB4B80" w:rsidRDefault="00365915" w:rsidP="00552992">
      <w:pPr>
        <w:pStyle w:val="NoSpacing"/>
        <w:rPr>
          <w:sz w:val="24"/>
          <w:szCs w:val="24"/>
        </w:rPr>
      </w:pPr>
      <w:r w:rsidRPr="00AB4B80">
        <w:rPr>
          <w:sz w:val="24"/>
          <w:szCs w:val="24"/>
        </w:rPr>
        <w:t>It is important to note that management reserves the right to refuse any requests for an extension to employment beyond the retirement age on the grounds set out above</w:t>
      </w:r>
      <w:r w:rsidR="003808C3" w:rsidRPr="00AB4B80">
        <w:rPr>
          <w:sz w:val="24"/>
          <w:szCs w:val="24"/>
        </w:rPr>
        <w:t xml:space="preserve"> and employees will receive a written response to any request </w:t>
      </w:r>
      <w:r w:rsidR="00CB21BD" w:rsidRPr="00AB4B80">
        <w:rPr>
          <w:sz w:val="24"/>
          <w:szCs w:val="24"/>
        </w:rPr>
        <w:t>at least one month from the scheduled leave date</w:t>
      </w:r>
      <w:r w:rsidRPr="00AB4B80">
        <w:rPr>
          <w:sz w:val="24"/>
          <w:szCs w:val="24"/>
        </w:rPr>
        <w:t xml:space="preserve">. </w:t>
      </w:r>
    </w:p>
    <w:p w14:paraId="25573D7C" w14:textId="32FD18BD" w:rsidR="00365915" w:rsidRPr="00AB4B80" w:rsidRDefault="00365915" w:rsidP="00552992">
      <w:pPr>
        <w:pStyle w:val="NoSpacing"/>
        <w:rPr>
          <w:sz w:val="24"/>
          <w:szCs w:val="24"/>
        </w:rPr>
      </w:pPr>
      <w:r w:rsidRPr="00AB4B80">
        <w:rPr>
          <w:sz w:val="24"/>
          <w:szCs w:val="24"/>
        </w:rPr>
        <w:t xml:space="preserve">Fixed term contracts </w:t>
      </w:r>
      <w:r w:rsidR="00A30415" w:rsidRPr="00AB4B80">
        <w:rPr>
          <w:sz w:val="24"/>
          <w:szCs w:val="24"/>
        </w:rPr>
        <w:t xml:space="preserve">only </w:t>
      </w:r>
      <w:r w:rsidRPr="00AB4B80">
        <w:rPr>
          <w:sz w:val="24"/>
          <w:szCs w:val="24"/>
        </w:rPr>
        <w:t>will be issued for a maximum of 3 year</w:t>
      </w:r>
      <w:r w:rsidR="00E04E11" w:rsidRPr="00AB4B80">
        <w:rPr>
          <w:sz w:val="24"/>
          <w:szCs w:val="24"/>
        </w:rPr>
        <w:t>s</w:t>
      </w:r>
      <w:r w:rsidR="00A30415" w:rsidRPr="00AB4B80">
        <w:rPr>
          <w:sz w:val="24"/>
          <w:szCs w:val="24"/>
        </w:rPr>
        <w:t>.</w:t>
      </w:r>
    </w:p>
    <w:p w14:paraId="401C664A" w14:textId="1C8CEB78" w:rsidR="00A30415" w:rsidRPr="00AB4B80" w:rsidRDefault="00A30415" w:rsidP="00552992">
      <w:pPr>
        <w:pStyle w:val="NoSpacing"/>
        <w:rPr>
          <w:sz w:val="24"/>
          <w:szCs w:val="24"/>
        </w:rPr>
      </w:pPr>
    </w:p>
    <w:p w14:paraId="6532121D" w14:textId="59B15CBB" w:rsidR="00A30415" w:rsidRPr="00AB4B80" w:rsidRDefault="00A30415" w:rsidP="00552992">
      <w:pPr>
        <w:pStyle w:val="NoSpacing"/>
        <w:rPr>
          <w:b/>
          <w:sz w:val="24"/>
          <w:szCs w:val="24"/>
        </w:rPr>
      </w:pPr>
      <w:r w:rsidRPr="00AB4B80">
        <w:rPr>
          <w:b/>
          <w:sz w:val="24"/>
          <w:szCs w:val="24"/>
        </w:rPr>
        <w:t>Appeals</w:t>
      </w:r>
    </w:p>
    <w:p w14:paraId="49B7E429" w14:textId="77777777" w:rsidR="00A30415" w:rsidRPr="00AB4B80" w:rsidRDefault="00A30415" w:rsidP="00552992">
      <w:pPr>
        <w:pStyle w:val="NoSpacing"/>
        <w:rPr>
          <w:sz w:val="24"/>
          <w:szCs w:val="24"/>
        </w:rPr>
      </w:pPr>
    </w:p>
    <w:p w14:paraId="1E7C68E5" w14:textId="77777777" w:rsidR="00A30415" w:rsidRPr="00AB4B80" w:rsidRDefault="00A30415" w:rsidP="00552992">
      <w:pPr>
        <w:pStyle w:val="NoSpacing"/>
        <w:rPr>
          <w:sz w:val="24"/>
          <w:szCs w:val="24"/>
        </w:rPr>
      </w:pPr>
      <w:r w:rsidRPr="00AB4B80">
        <w:rPr>
          <w:sz w:val="24"/>
          <w:szCs w:val="24"/>
        </w:rPr>
        <w:t xml:space="preserve">If an application for a Fixed Term contract extension is refused, an appeal can be lodged with </w:t>
      </w:r>
      <w:r w:rsidRPr="00AB4B80">
        <w:rPr>
          <w:color w:val="FF0000"/>
          <w:sz w:val="24"/>
          <w:szCs w:val="24"/>
        </w:rPr>
        <w:t xml:space="preserve">CEO/MD/BOARD OF DIRECTORS </w:t>
      </w:r>
      <w:r w:rsidRPr="00AB4B80">
        <w:rPr>
          <w:sz w:val="24"/>
          <w:szCs w:val="24"/>
        </w:rPr>
        <w:t xml:space="preserve">in writing outlining grounds for the appeal within </w:t>
      </w:r>
      <w:r w:rsidRPr="00AB4B80">
        <w:rPr>
          <w:color w:val="FF0000"/>
          <w:sz w:val="24"/>
          <w:szCs w:val="24"/>
        </w:rPr>
        <w:t>X</w:t>
      </w:r>
      <w:r w:rsidRPr="00AB4B80">
        <w:rPr>
          <w:sz w:val="24"/>
          <w:szCs w:val="24"/>
        </w:rPr>
        <w:t xml:space="preserve"> days of notification. </w:t>
      </w:r>
    </w:p>
    <w:p w14:paraId="02B09E74" w14:textId="25D0E745" w:rsidR="008013BA" w:rsidRPr="00AB4B80" w:rsidRDefault="00A30415" w:rsidP="00552992">
      <w:pPr>
        <w:pStyle w:val="NoSpacing"/>
        <w:rPr>
          <w:sz w:val="24"/>
          <w:szCs w:val="24"/>
        </w:rPr>
      </w:pPr>
      <w:r w:rsidRPr="00AB4B80">
        <w:rPr>
          <w:sz w:val="24"/>
          <w:szCs w:val="24"/>
        </w:rPr>
        <w:t>The findings of</w:t>
      </w:r>
      <w:r w:rsidRPr="00AB4B80">
        <w:rPr>
          <w:color w:val="FF0000"/>
          <w:sz w:val="24"/>
          <w:szCs w:val="24"/>
        </w:rPr>
        <w:t xml:space="preserve"> CEO/MD/BOARD OF DIRECTORS</w:t>
      </w:r>
      <w:r w:rsidRPr="00AB4B80">
        <w:rPr>
          <w:sz w:val="24"/>
          <w:szCs w:val="24"/>
        </w:rPr>
        <w:t xml:space="preserve"> will be the company’s final say on the matter.</w:t>
      </w:r>
    </w:p>
    <w:p w14:paraId="54AA2C59" w14:textId="24195553" w:rsidR="00A30415" w:rsidRPr="00AB4B80" w:rsidRDefault="00A30415" w:rsidP="00552992">
      <w:pPr>
        <w:pStyle w:val="NoSpacing"/>
        <w:rPr>
          <w:sz w:val="24"/>
          <w:szCs w:val="24"/>
        </w:rPr>
      </w:pPr>
    </w:p>
    <w:p w14:paraId="7AEB0AEB" w14:textId="751C3441" w:rsidR="00A30415" w:rsidRPr="00AB4B80" w:rsidRDefault="00A30415" w:rsidP="00552992">
      <w:pPr>
        <w:pStyle w:val="NoSpacing"/>
        <w:rPr>
          <w:b/>
          <w:sz w:val="24"/>
          <w:szCs w:val="24"/>
        </w:rPr>
      </w:pPr>
      <w:r w:rsidRPr="00AB4B80">
        <w:rPr>
          <w:b/>
          <w:sz w:val="24"/>
          <w:szCs w:val="24"/>
        </w:rPr>
        <w:t>Preparation for Retirement</w:t>
      </w:r>
    </w:p>
    <w:p w14:paraId="6A137756" w14:textId="7666FD1B" w:rsidR="00EE3AAB" w:rsidRPr="00AB4B80" w:rsidRDefault="00EE3AAB" w:rsidP="00552992">
      <w:pPr>
        <w:pStyle w:val="NoSpacing"/>
        <w:rPr>
          <w:b/>
          <w:sz w:val="24"/>
          <w:szCs w:val="24"/>
        </w:rPr>
      </w:pPr>
    </w:p>
    <w:p w14:paraId="30B0213C" w14:textId="77777777" w:rsidR="00A30415" w:rsidRPr="00AB4B80" w:rsidRDefault="00A30415" w:rsidP="00552992">
      <w:pPr>
        <w:pStyle w:val="NoSpacing"/>
        <w:rPr>
          <w:sz w:val="24"/>
          <w:szCs w:val="24"/>
        </w:rPr>
      </w:pPr>
      <w:r w:rsidRPr="00AB4B80">
        <w:rPr>
          <w:sz w:val="24"/>
          <w:szCs w:val="24"/>
        </w:rPr>
        <w:t>If you do not wish to request an extension of your working time with the company, management would ask that you notify the company no later than three months prior to the next relevant birthday that completes your current contract.</w:t>
      </w:r>
    </w:p>
    <w:p w14:paraId="128578CD" w14:textId="77777777" w:rsidR="00A30415" w:rsidRPr="00AB4B80" w:rsidRDefault="00A30415" w:rsidP="00552992">
      <w:pPr>
        <w:pStyle w:val="NoSpacing"/>
        <w:rPr>
          <w:sz w:val="24"/>
          <w:szCs w:val="24"/>
        </w:rPr>
      </w:pPr>
    </w:p>
    <w:p w14:paraId="28BF487C" w14:textId="1B3208CB" w:rsidR="003808C3" w:rsidRPr="00AB4B80" w:rsidRDefault="00A30415" w:rsidP="00552992">
      <w:pPr>
        <w:pStyle w:val="NoSpacing"/>
        <w:rPr>
          <w:color w:val="FF0000"/>
          <w:sz w:val="24"/>
          <w:szCs w:val="24"/>
        </w:rPr>
      </w:pPr>
      <w:r w:rsidRPr="00AB4B80">
        <w:rPr>
          <w:color w:val="FF0000"/>
          <w:sz w:val="24"/>
          <w:szCs w:val="24"/>
        </w:rPr>
        <w:t>At that point you may ask your manager for assistance with the following</w:t>
      </w:r>
      <w:r w:rsidR="003808C3" w:rsidRPr="00AB4B80">
        <w:rPr>
          <w:color w:val="FF0000"/>
          <w:sz w:val="24"/>
          <w:szCs w:val="24"/>
        </w:rPr>
        <w:t>:</w:t>
      </w:r>
    </w:p>
    <w:p w14:paraId="3795F963" w14:textId="77777777" w:rsidR="003808C3" w:rsidRPr="00AB4B80" w:rsidRDefault="003808C3" w:rsidP="00552992">
      <w:pPr>
        <w:pStyle w:val="NoSpacing"/>
        <w:rPr>
          <w:color w:val="FF0000"/>
          <w:sz w:val="24"/>
          <w:szCs w:val="24"/>
        </w:rPr>
      </w:pPr>
    </w:p>
    <w:p w14:paraId="6808E62C" w14:textId="17A0F390" w:rsidR="00A30415" w:rsidRPr="00AB4B80" w:rsidRDefault="003808C3" w:rsidP="00CB21BD">
      <w:pPr>
        <w:pStyle w:val="NoSpacing"/>
        <w:numPr>
          <w:ilvl w:val="0"/>
          <w:numId w:val="14"/>
        </w:numPr>
        <w:rPr>
          <w:color w:val="FF0000"/>
          <w:sz w:val="24"/>
          <w:szCs w:val="24"/>
        </w:rPr>
      </w:pPr>
      <w:r w:rsidRPr="00AB4B80">
        <w:rPr>
          <w:color w:val="FF0000"/>
          <w:sz w:val="24"/>
          <w:szCs w:val="24"/>
        </w:rPr>
        <w:t>Financial preparation for retirement</w:t>
      </w:r>
      <w:r w:rsidR="00CB21BD" w:rsidRPr="00AB4B80">
        <w:rPr>
          <w:color w:val="FF0000"/>
          <w:sz w:val="24"/>
          <w:szCs w:val="24"/>
        </w:rPr>
        <w:t xml:space="preserve"> / Taxation on savings</w:t>
      </w:r>
    </w:p>
    <w:p w14:paraId="04C0002C" w14:textId="3D9410C5" w:rsidR="003808C3" w:rsidRPr="00AB4B80" w:rsidRDefault="003808C3" w:rsidP="003808C3">
      <w:pPr>
        <w:pStyle w:val="NoSpacing"/>
        <w:numPr>
          <w:ilvl w:val="0"/>
          <w:numId w:val="14"/>
        </w:numPr>
        <w:rPr>
          <w:color w:val="FF0000"/>
          <w:sz w:val="24"/>
          <w:szCs w:val="24"/>
        </w:rPr>
      </w:pPr>
      <w:r w:rsidRPr="00AB4B80">
        <w:rPr>
          <w:color w:val="FF0000"/>
          <w:sz w:val="24"/>
          <w:szCs w:val="24"/>
        </w:rPr>
        <w:t>Phased reduction in hours in the weeks preceding the leave date</w:t>
      </w:r>
    </w:p>
    <w:p w14:paraId="4784C6C3" w14:textId="77777777" w:rsidR="003808C3" w:rsidRPr="00AB4B80" w:rsidRDefault="003808C3" w:rsidP="003808C3">
      <w:pPr>
        <w:pStyle w:val="NoSpacing"/>
        <w:numPr>
          <w:ilvl w:val="0"/>
          <w:numId w:val="14"/>
        </w:numPr>
        <w:rPr>
          <w:color w:val="FF0000"/>
          <w:sz w:val="24"/>
          <w:szCs w:val="24"/>
        </w:rPr>
      </w:pPr>
      <w:r w:rsidRPr="00AB4B80">
        <w:rPr>
          <w:color w:val="FF0000"/>
          <w:sz w:val="24"/>
          <w:szCs w:val="24"/>
        </w:rPr>
        <w:t>Understanding pension provision</w:t>
      </w:r>
    </w:p>
    <w:p w14:paraId="1ECE0D4B" w14:textId="77777777" w:rsidR="003808C3" w:rsidRPr="00AB4B80" w:rsidRDefault="003808C3" w:rsidP="003808C3">
      <w:pPr>
        <w:pStyle w:val="NoSpacing"/>
        <w:numPr>
          <w:ilvl w:val="0"/>
          <w:numId w:val="14"/>
        </w:numPr>
        <w:rPr>
          <w:color w:val="FF0000"/>
          <w:sz w:val="24"/>
          <w:szCs w:val="24"/>
        </w:rPr>
      </w:pPr>
      <w:r w:rsidRPr="00AB4B80">
        <w:rPr>
          <w:color w:val="FF0000"/>
          <w:sz w:val="24"/>
          <w:szCs w:val="24"/>
        </w:rPr>
        <w:t>Health and nutrition</w:t>
      </w:r>
    </w:p>
    <w:p w14:paraId="61E0A899" w14:textId="77777777" w:rsidR="003808C3" w:rsidRPr="00AB4B80" w:rsidRDefault="003808C3" w:rsidP="003808C3">
      <w:pPr>
        <w:pStyle w:val="NoSpacing"/>
        <w:numPr>
          <w:ilvl w:val="0"/>
          <w:numId w:val="14"/>
        </w:numPr>
        <w:rPr>
          <w:color w:val="FF0000"/>
          <w:sz w:val="24"/>
          <w:szCs w:val="24"/>
        </w:rPr>
      </w:pPr>
      <w:r w:rsidRPr="00AB4B80">
        <w:rPr>
          <w:color w:val="FF0000"/>
          <w:sz w:val="24"/>
          <w:szCs w:val="24"/>
        </w:rPr>
        <w:t>Social welfare payments</w:t>
      </w:r>
    </w:p>
    <w:p w14:paraId="02B0D1D3" w14:textId="3AD7AE17" w:rsidR="003808C3" w:rsidRPr="00AB4B80" w:rsidRDefault="003808C3" w:rsidP="003808C3">
      <w:pPr>
        <w:pStyle w:val="NoSpacing"/>
        <w:numPr>
          <w:ilvl w:val="0"/>
          <w:numId w:val="14"/>
        </w:numPr>
        <w:rPr>
          <w:color w:val="FF0000"/>
          <w:sz w:val="24"/>
          <w:szCs w:val="24"/>
        </w:rPr>
      </w:pPr>
      <w:r w:rsidRPr="00AB4B80">
        <w:rPr>
          <w:color w:val="FF0000"/>
          <w:sz w:val="24"/>
          <w:szCs w:val="24"/>
        </w:rPr>
        <w:t>Re-employment</w:t>
      </w:r>
      <w:r w:rsidR="00CB21BD" w:rsidRPr="00AB4B80">
        <w:rPr>
          <w:color w:val="FF0000"/>
          <w:sz w:val="24"/>
          <w:szCs w:val="24"/>
        </w:rPr>
        <w:t xml:space="preserve"> </w:t>
      </w:r>
      <w:r w:rsidRPr="00AB4B80">
        <w:rPr>
          <w:color w:val="FF0000"/>
          <w:sz w:val="24"/>
          <w:szCs w:val="24"/>
        </w:rPr>
        <w:t>/</w:t>
      </w:r>
      <w:r w:rsidR="00CB21BD" w:rsidRPr="00AB4B80">
        <w:rPr>
          <w:color w:val="FF0000"/>
          <w:sz w:val="24"/>
          <w:szCs w:val="24"/>
        </w:rPr>
        <w:t xml:space="preserve"> </w:t>
      </w:r>
      <w:r w:rsidRPr="00AB4B80">
        <w:rPr>
          <w:color w:val="FF0000"/>
          <w:sz w:val="24"/>
          <w:szCs w:val="24"/>
        </w:rPr>
        <w:t>part time working</w:t>
      </w:r>
    </w:p>
    <w:p w14:paraId="546E2FC4" w14:textId="77777777" w:rsidR="003808C3" w:rsidRPr="00AB4B80" w:rsidRDefault="003808C3" w:rsidP="003808C3">
      <w:pPr>
        <w:pStyle w:val="NoSpacing"/>
        <w:numPr>
          <w:ilvl w:val="0"/>
          <w:numId w:val="14"/>
        </w:numPr>
        <w:rPr>
          <w:color w:val="FF0000"/>
          <w:sz w:val="24"/>
          <w:szCs w:val="24"/>
        </w:rPr>
      </w:pPr>
      <w:r w:rsidRPr="00AB4B80">
        <w:rPr>
          <w:color w:val="FF0000"/>
          <w:sz w:val="24"/>
          <w:szCs w:val="24"/>
        </w:rPr>
        <w:t xml:space="preserve">Adjusting to being in the home  </w:t>
      </w:r>
    </w:p>
    <w:p w14:paraId="34B3AA95" w14:textId="77777777" w:rsidR="003808C3" w:rsidRPr="00AB4B80" w:rsidRDefault="003808C3" w:rsidP="003808C3">
      <w:pPr>
        <w:pStyle w:val="NoSpacing"/>
        <w:ind w:left="780"/>
        <w:rPr>
          <w:sz w:val="24"/>
          <w:szCs w:val="24"/>
        </w:rPr>
      </w:pPr>
    </w:p>
    <w:p w14:paraId="12D3B631" w14:textId="77777777" w:rsidR="00F1047C" w:rsidRPr="00AB4B80" w:rsidRDefault="005D003C" w:rsidP="00B7655D">
      <w:pPr>
        <w:pStyle w:val="NoSpacing"/>
        <w:rPr>
          <w:b/>
          <w:sz w:val="24"/>
          <w:szCs w:val="24"/>
        </w:rPr>
      </w:pPr>
      <w:r w:rsidRPr="00AB4B80">
        <w:rPr>
          <w:b/>
          <w:sz w:val="24"/>
          <w:szCs w:val="24"/>
        </w:rPr>
        <w:t>Policy Breaches</w:t>
      </w:r>
    </w:p>
    <w:p w14:paraId="5F01339D" w14:textId="77777777" w:rsidR="00545417" w:rsidRPr="00AB4B80" w:rsidRDefault="00545417" w:rsidP="00B7655D">
      <w:pPr>
        <w:pStyle w:val="NoSpacing"/>
        <w:rPr>
          <w:sz w:val="24"/>
          <w:szCs w:val="24"/>
        </w:rPr>
      </w:pPr>
    </w:p>
    <w:p w14:paraId="4C26089E" w14:textId="77777777" w:rsidR="00545417" w:rsidRPr="00AB4B80" w:rsidRDefault="005D003C" w:rsidP="00B7655D">
      <w:pPr>
        <w:pStyle w:val="NoSpacing"/>
        <w:rPr>
          <w:sz w:val="24"/>
          <w:szCs w:val="24"/>
        </w:rPr>
      </w:pPr>
      <w:r w:rsidRPr="00AB4B80">
        <w:rPr>
          <w:sz w:val="24"/>
          <w:szCs w:val="24"/>
        </w:rPr>
        <w:t>Breaches of this policy will be dealt with in line with the</w:t>
      </w:r>
      <w:r w:rsidR="00144923" w:rsidRPr="00AB4B80">
        <w:rPr>
          <w:sz w:val="24"/>
          <w:szCs w:val="24"/>
        </w:rPr>
        <w:t xml:space="preserve"> normal</w:t>
      </w:r>
      <w:r w:rsidRPr="00AB4B80">
        <w:rPr>
          <w:sz w:val="24"/>
          <w:szCs w:val="24"/>
        </w:rPr>
        <w:t xml:space="preserve"> compan</w:t>
      </w:r>
      <w:r w:rsidR="008C6F9E" w:rsidRPr="00AB4B80">
        <w:rPr>
          <w:sz w:val="24"/>
          <w:szCs w:val="24"/>
        </w:rPr>
        <w:t>y D</w:t>
      </w:r>
      <w:r w:rsidR="00144923" w:rsidRPr="00AB4B80">
        <w:rPr>
          <w:sz w:val="24"/>
          <w:szCs w:val="24"/>
        </w:rPr>
        <w:t>isciplinary procedure.</w:t>
      </w:r>
      <w:r w:rsidR="00CF66A6" w:rsidRPr="00AB4B80">
        <w:rPr>
          <w:sz w:val="24"/>
          <w:szCs w:val="24"/>
        </w:rPr>
        <w:t xml:space="preserve">  </w:t>
      </w:r>
    </w:p>
    <w:p w14:paraId="482160D3" w14:textId="77777777" w:rsidR="000F04A2" w:rsidRPr="00AB4B80" w:rsidRDefault="000F04A2" w:rsidP="00B7655D">
      <w:pPr>
        <w:pStyle w:val="NoSpacing"/>
        <w:pBdr>
          <w:bottom w:val="single" w:sz="12" w:space="1" w:color="auto"/>
        </w:pBdr>
        <w:rPr>
          <w:sz w:val="24"/>
          <w:szCs w:val="24"/>
        </w:rPr>
      </w:pPr>
    </w:p>
    <w:p w14:paraId="438C557F" w14:textId="77777777" w:rsidR="000F04A2" w:rsidRPr="00AB4B80" w:rsidRDefault="000F04A2" w:rsidP="000F04A2">
      <w:pPr>
        <w:pStyle w:val="NoSpacing"/>
        <w:rPr>
          <w:rFonts w:ascii="Calibri" w:hAnsi="Calibri"/>
        </w:rPr>
      </w:pPr>
    </w:p>
    <w:p w14:paraId="3D5C822D" w14:textId="045A671A" w:rsidR="000F04A2" w:rsidRPr="00AB4B80" w:rsidRDefault="000F04A2" w:rsidP="000F04A2">
      <w:pPr>
        <w:pStyle w:val="NoSpacing"/>
        <w:rPr>
          <w:rFonts w:ascii="Calibri" w:hAnsi="Calibri"/>
        </w:rPr>
      </w:pPr>
      <w:r w:rsidRPr="00AB4B80">
        <w:rPr>
          <w:rFonts w:ascii="Calibri" w:hAnsi="Calibri"/>
        </w:rPr>
        <w:t>Associated Policies</w:t>
      </w:r>
      <w:r w:rsidR="00CB21BD" w:rsidRPr="00AB4B80">
        <w:rPr>
          <w:rFonts w:ascii="Calibri" w:hAnsi="Calibri"/>
        </w:rPr>
        <w:t xml:space="preserve"> &amp; Documents</w:t>
      </w:r>
    </w:p>
    <w:p w14:paraId="20FADE07" w14:textId="77777777" w:rsidR="000F04A2" w:rsidRPr="00AB4B80" w:rsidRDefault="000F04A2" w:rsidP="000F04A2">
      <w:pPr>
        <w:pStyle w:val="NoSpacing"/>
        <w:rPr>
          <w:rFonts w:ascii="Calibri" w:hAnsi="Calibri"/>
        </w:rPr>
      </w:pPr>
    </w:p>
    <w:p w14:paraId="3D75B647" w14:textId="47F4E632" w:rsidR="003808C3" w:rsidRPr="00AB4B80" w:rsidRDefault="003808C3" w:rsidP="000F04A2">
      <w:pPr>
        <w:pStyle w:val="NoSpacing"/>
        <w:numPr>
          <w:ilvl w:val="0"/>
          <w:numId w:val="9"/>
        </w:numPr>
        <w:rPr>
          <w:rFonts w:ascii="Calibri" w:hAnsi="Calibri"/>
        </w:rPr>
      </w:pPr>
      <w:r w:rsidRPr="00AB4B80">
        <w:rPr>
          <w:rFonts w:ascii="Calibri" w:hAnsi="Calibri"/>
        </w:rPr>
        <w:t>Grievance Policy</w:t>
      </w:r>
    </w:p>
    <w:p w14:paraId="532478AD" w14:textId="4ADDE3B7" w:rsidR="000F04A2" w:rsidRPr="00AB4B80" w:rsidRDefault="000F04A2" w:rsidP="000F04A2">
      <w:pPr>
        <w:pStyle w:val="NoSpacing"/>
        <w:numPr>
          <w:ilvl w:val="0"/>
          <w:numId w:val="9"/>
        </w:numPr>
        <w:rPr>
          <w:rFonts w:ascii="Calibri" w:hAnsi="Calibri"/>
        </w:rPr>
      </w:pPr>
      <w:r w:rsidRPr="00AB4B80">
        <w:rPr>
          <w:rFonts w:ascii="Calibri" w:hAnsi="Calibri"/>
        </w:rPr>
        <w:t>Disciplinary Policy</w:t>
      </w:r>
    </w:p>
    <w:p w14:paraId="75F25692" w14:textId="340B85FD" w:rsidR="000F04A2" w:rsidRPr="00AB4B80" w:rsidRDefault="003808C3" w:rsidP="00C614CD">
      <w:pPr>
        <w:pStyle w:val="NoSpacing"/>
        <w:numPr>
          <w:ilvl w:val="0"/>
          <w:numId w:val="9"/>
        </w:numPr>
        <w:rPr>
          <w:sz w:val="24"/>
          <w:szCs w:val="24"/>
        </w:rPr>
      </w:pPr>
      <w:r w:rsidRPr="00AB4B80">
        <w:rPr>
          <w:rFonts w:ascii="Calibri" w:hAnsi="Calibri"/>
        </w:rPr>
        <w:t>Contract of Employment</w:t>
      </w:r>
    </w:p>
    <w:sectPr w:rsidR="000F04A2" w:rsidRPr="00AB4B80" w:rsidSect="002873E6">
      <w:headerReference w:type="default" r:id="rId7"/>
      <w:footerReference w:type="default" r:id="rId8"/>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F9A5" w14:textId="77777777" w:rsidR="00DD019D" w:rsidRDefault="00DD019D" w:rsidP="00144923">
      <w:pPr>
        <w:spacing w:after="0" w:line="240" w:lineRule="auto"/>
      </w:pPr>
      <w:r>
        <w:separator/>
      </w:r>
    </w:p>
  </w:endnote>
  <w:endnote w:type="continuationSeparator" w:id="0">
    <w:p w14:paraId="7B5CB65A" w14:textId="77777777" w:rsidR="00DD019D" w:rsidRDefault="00DD019D"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277364"/>
      <w:docPartObj>
        <w:docPartGallery w:val="Page Numbers (Bottom of Page)"/>
        <w:docPartUnique/>
      </w:docPartObj>
    </w:sdtPr>
    <w:sdtEndPr>
      <w:rPr>
        <w:noProof/>
      </w:rPr>
    </w:sdtEndPr>
    <w:sdtContent>
      <w:p w14:paraId="7773DCEC" w14:textId="77777777" w:rsidR="00F11566" w:rsidRDefault="00F11566">
        <w:pPr>
          <w:pStyle w:val="Footer"/>
          <w:jc w:val="right"/>
        </w:pPr>
      </w:p>
      <w:p w14:paraId="71340876" w14:textId="77777777" w:rsidR="00144923" w:rsidRDefault="00AB4B80">
        <w:pPr>
          <w:pStyle w:val="Footer"/>
          <w:jc w:val="right"/>
        </w:pPr>
      </w:p>
    </w:sdtContent>
  </w:sdt>
  <w:p w14:paraId="74358875"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A0749" w14:textId="77777777" w:rsidR="00DD019D" w:rsidRDefault="00DD019D" w:rsidP="00144923">
      <w:pPr>
        <w:spacing w:after="0" w:line="240" w:lineRule="auto"/>
      </w:pPr>
      <w:r>
        <w:separator/>
      </w:r>
    </w:p>
  </w:footnote>
  <w:footnote w:type="continuationSeparator" w:id="0">
    <w:p w14:paraId="2ABA02C4" w14:textId="77777777" w:rsidR="00DD019D" w:rsidRDefault="00DD019D"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9604" w14:textId="77777777" w:rsidR="00AB4B80" w:rsidRPr="00F055BC" w:rsidRDefault="00AB4B80" w:rsidP="00AB4B80">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rPr>
      <mc:AlternateContent>
        <mc:Choice Requires="wps">
          <w:drawing>
            <wp:anchor distT="0" distB="0" distL="114300" distR="114300" simplePos="0" relativeHeight="251659264" behindDoc="0" locked="0" layoutInCell="1" allowOverlap="1" wp14:anchorId="72F71E3F" wp14:editId="0D504E67">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4062B5B8" w14:textId="77777777" w:rsidR="00AB4B80" w:rsidRPr="00685029" w:rsidRDefault="00AB4B80" w:rsidP="00AB4B80">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71E3F"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4062B5B8" w14:textId="77777777" w:rsidR="00AB4B80" w:rsidRPr="00685029" w:rsidRDefault="00AB4B80" w:rsidP="00AB4B80">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5CDC6E1A" wp14:editId="0F78CD7D">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39DEC2E0" w14:textId="77777777" w:rsidR="00AB4B80" w:rsidRDefault="00AB4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582"/>
    <w:multiLevelType w:val="hybridMultilevel"/>
    <w:tmpl w:val="063A49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1985254"/>
    <w:multiLevelType w:val="hybridMultilevel"/>
    <w:tmpl w:val="2D94D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C19FA"/>
    <w:multiLevelType w:val="hybridMultilevel"/>
    <w:tmpl w:val="60262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2C6AD6"/>
    <w:multiLevelType w:val="hybridMultilevel"/>
    <w:tmpl w:val="AD5627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04CA4"/>
    <w:multiLevelType w:val="hybridMultilevel"/>
    <w:tmpl w:val="E7ECC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4B0E7E"/>
    <w:multiLevelType w:val="hybridMultilevel"/>
    <w:tmpl w:val="6472E33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F7309"/>
    <w:multiLevelType w:val="hybridMultilevel"/>
    <w:tmpl w:val="6D8AE8EA"/>
    <w:lvl w:ilvl="0" w:tplc="DA382E24">
      <w:numFmt w:val="bullet"/>
      <w:lvlText w:val="•"/>
      <w:lvlJc w:val="left"/>
      <w:pPr>
        <w:ind w:left="1080" w:hanging="360"/>
      </w:pPr>
      <w:rPr>
        <w:rFonts w:ascii="Calibri" w:eastAsiaTheme="minorEastAsia"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2"/>
  </w:num>
  <w:num w:numId="5">
    <w:abstractNumId w:val="5"/>
  </w:num>
  <w:num w:numId="6">
    <w:abstractNumId w:val="10"/>
  </w:num>
  <w:num w:numId="7">
    <w:abstractNumId w:val="12"/>
  </w:num>
  <w:num w:numId="8">
    <w:abstractNumId w:val="7"/>
  </w:num>
  <w:num w:numId="9">
    <w:abstractNumId w:val="3"/>
  </w:num>
  <w:num w:numId="10">
    <w:abstractNumId w:val="1"/>
  </w:num>
  <w:num w:numId="11">
    <w:abstractNumId w:val="4"/>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53"/>
    <w:rsid w:val="0004427B"/>
    <w:rsid w:val="00065876"/>
    <w:rsid w:val="000B580B"/>
    <w:rsid w:val="000F04A2"/>
    <w:rsid w:val="001021A6"/>
    <w:rsid w:val="0014025C"/>
    <w:rsid w:val="00144923"/>
    <w:rsid w:val="001A12D8"/>
    <w:rsid w:val="001B4804"/>
    <w:rsid w:val="001B7398"/>
    <w:rsid w:val="001E6E51"/>
    <w:rsid w:val="001F2324"/>
    <w:rsid w:val="001F4618"/>
    <w:rsid w:val="002137A8"/>
    <w:rsid w:val="00251254"/>
    <w:rsid w:val="00262424"/>
    <w:rsid w:val="00281059"/>
    <w:rsid w:val="002873E6"/>
    <w:rsid w:val="002A3D9F"/>
    <w:rsid w:val="002C4708"/>
    <w:rsid w:val="002F7B6A"/>
    <w:rsid w:val="003576C7"/>
    <w:rsid w:val="00365915"/>
    <w:rsid w:val="003808C3"/>
    <w:rsid w:val="003A303F"/>
    <w:rsid w:val="004369EE"/>
    <w:rsid w:val="0044775F"/>
    <w:rsid w:val="004539A0"/>
    <w:rsid w:val="00454EE0"/>
    <w:rsid w:val="00476453"/>
    <w:rsid w:val="00482508"/>
    <w:rsid w:val="00487962"/>
    <w:rsid w:val="004A296C"/>
    <w:rsid w:val="00517B8F"/>
    <w:rsid w:val="00527C51"/>
    <w:rsid w:val="00545417"/>
    <w:rsid w:val="00552992"/>
    <w:rsid w:val="00587405"/>
    <w:rsid w:val="005C6366"/>
    <w:rsid w:val="005D003C"/>
    <w:rsid w:val="005E7AF6"/>
    <w:rsid w:val="00685ACB"/>
    <w:rsid w:val="006B774E"/>
    <w:rsid w:val="006E0362"/>
    <w:rsid w:val="006E4005"/>
    <w:rsid w:val="006F5E2D"/>
    <w:rsid w:val="00701B3F"/>
    <w:rsid w:val="00727A12"/>
    <w:rsid w:val="0076561C"/>
    <w:rsid w:val="007706BF"/>
    <w:rsid w:val="007808C9"/>
    <w:rsid w:val="007D431C"/>
    <w:rsid w:val="007D4DF9"/>
    <w:rsid w:val="008013BA"/>
    <w:rsid w:val="0080580C"/>
    <w:rsid w:val="008275F7"/>
    <w:rsid w:val="00837E0E"/>
    <w:rsid w:val="008611B1"/>
    <w:rsid w:val="008917BC"/>
    <w:rsid w:val="00893A64"/>
    <w:rsid w:val="008A01E2"/>
    <w:rsid w:val="008B764F"/>
    <w:rsid w:val="008C6F9E"/>
    <w:rsid w:val="008D1184"/>
    <w:rsid w:val="008F2887"/>
    <w:rsid w:val="0091664B"/>
    <w:rsid w:val="00924C08"/>
    <w:rsid w:val="00987A29"/>
    <w:rsid w:val="009C7406"/>
    <w:rsid w:val="00A149C3"/>
    <w:rsid w:val="00A30415"/>
    <w:rsid w:val="00A37BB6"/>
    <w:rsid w:val="00A71165"/>
    <w:rsid w:val="00AB4B80"/>
    <w:rsid w:val="00AE67A3"/>
    <w:rsid w:val="00AE7094"/>
    <w:rsid w:val="00B324DA"/>
    <w:rsid w:val="00B7191D"/>
    <w:rsid w:val="00B7655D"/>
    <w:rsid w:val="00C21F9B"/>
    <w:rsid w:val="00C40D63"/>
    <w:rsid w:val="00C50ADC"/>
    <w:rsid w:val="00CA1C7B"/>
    <w:rsid w:val="00CB21BD"/>
    <w:rsid w:val="00CD1F42"/>
    <w:rsid w:val="00CF252B"/>
    <w:rsid w:val="00CF66A6"/>
    <w:rsid w:val="00D23DF8"/>
    <w:rsid w:val="00D53496"/>
    <w:rsid w:val="00D71A61"/>
    <w:rsid w:val="00D825DC"/>
    <w:rsid w:val="00DC39E8"/>
    <w:rsid w:val="00DD019D"/>
    <w:rsid w:val="00DE325E"/>
    <w:rsid w:val="00DF72F6"/>
    <w:rsid w:val="00E04E11"/>
    <w:rsid w:val="00E50642"/>
    <w:rsid w:val="00EE27B3"/>
    <w:rsid w:val="00EE3AAB"/>
    <w:rsid w:val="00F1047C"/>
    <w:rsid w:val="00F11566"/>
    <w:rsid w:val="00FA2F72"/>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3F55"/>
  <w15:docId w15:val="{EB01282B-8357-45C0-8A31-20377FA1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iPriority w:val="99"/>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table" w:styleId="TableGrid">
    <w:name w:val="Table Grid"/>
    <w:basedOn w:val="TableNormal"/>
    <w:rsid w:val="00F1156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 w:id="17373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Mark O'Connor</cp:lastModifiedBy>
  <cp:revision>7</cp:revision>
  <cp:lastPrinted>2017-07-05T14:46:00Z</cp:lastPrinted>
  <dcterms:created xsi:type="dcterms:W3CDTF">2019-03-13T08:57:00Z</dcterms:created>
  <dcterms:modified xsi:type="dcterms:W3CDTF">2019-05-13T14:33:00Z</dcterms:modified>
</cp:coreProperties>
</file>